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A0" w:rsidRPr="00FD6791" w:rsidRDefault="00BC37A0" w:rsidP="00B9653B">
      <w:pPr>
        <w:jc w:val="center"/>
        <w:rPr>
          <w:color w:val="000000"/>
          <w:sz w:val="24"/>
          <w:szCs w:val="24"/>
          <w:lang w:val="ru-RU"/>
        </w:rPr>
      </w:pPr>
      <w:r w:rsidRPr="00FD6791">
        <w:rPr>
          <w:color w:val="000000"/>
          <w:sz w:val="24"/>
          <w:szCs w:val="24"/>
          <w:lang w:val="ru-RU"/>
        </w:rPr>
        <w:t>Муниципальное дошкольное образовательное учреждение                               «Новомичуринский детский сад №2»</w:t>
      </w:r>
      <w:r w:rsidRPr="00FD6791">
        <w:rPr>
          <w:color w:val="000000"/>
          <w:sz w:val="24"/>
          <w:szCs w:val="24"/>
          <w:lang w:val="ru-RU"/>
        </w:rPr>
        <w:br/>
      </w:r>
    </w:p>
    <w:p w:rsidR="00BC37A0" w:rsidRPr="00FD6791" w:rsidRDefault="00BC37A0" w:rsidP="00A05AF0">
      <w:pPr>
        <w:jc w:val="center"/>
        <w:rPr>
          <w:color w:val="000000"/>
          <w:sz w:val="24"/>
          <w:szCs w:val="24"/>
          <w:lang w:val="ru-RU"/>
        </w:rPr>
      </w:pPr>
      <w:r w:rsidRPr="00FD6791">
        <w:rPr>
          <w:b/>
          <w:bCs/>
          <w:color w:val="000000"/>
          <w:sz w:val="24"/>
          <w:szCs w:val="24"/>
          <w:lang w:val="ru-RU"/>
        </w:rPr>
        <w:t>Отчет о</w:t>
      </w:r>
      <w:r w:rsidRPr="00FD6791">
        <w:rPr>
          <w:b/>
          <w:bCs/>
          <w:color w:val="000000"/>
          <w:sz w:val="24"/>
          <w:szCs w:val="24"/>
        </w:rPr>
        <w:t> </w:t>
      </w:r>
      <w:r w:rsidRPr="00FD6791">
        <w:rPr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FD6791">
        <w:rPr>
          <w:sz w:val="24"/>
          <w:szCs w:val="24"/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МДОУ «Новомичуринский детский </w:t>
      </w:r>
      <w:r w:rsidRPr="00FD6791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>а</w:t>
      </w:r>
      <w:r w:rsidRPr="00FD6791">
        <w:rPr>
          <w:color w:val="000000"/>
          <w:sz w:val="24"/>
          <w:szCs w:val="24"/>
          <w:lang w:val="ru-RU"/>
        </w:rPr>
        <w:t>д №2»</w:t>
      </w:r>
    </w:p>
    <w:p w:rsidR="00BC37A0" w:rsidRPr="00FD6791" w:rsidRDefault="00BC37A0">
      <w:pPr>
        <w:jc w:val="center"/>
        <w:rPr>
          <w:color w:val="000000"/>
          <w:sz w:val="24"/>
          <w:szCs w:val="24"/>
          <w:lang w:val="ru-RU"/>
        </w:rPr>
      </w:pPr>
      <w:r w:rsidRPr="00FD6791">
        <w:rPr>
          <w:b/>
          <w:bCs/>
          <w:color w:val="000000"/>
          <w:sz w:val="24"/>
          <w:szCs w:val="24"/>
          <w:lang w:val="ru-RU"/>
        </w:rPr>
        <w:t>Общие сведения об</w:t>
      </w:r>
      <w:r w:rsidRPr="00FD6791">
        <w:rPr>
          <w:b/>
          <w:bCs/>
          <w:color w:val="000000"/>
          <w:sz w:val="24"/>
          <w:szCs w:val="24"/>
        </w:rPr>
        <w:t> </w:t>
      </w:r>
      <w:r w:rsidRPr="00FD6791">
        <w:rPr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27"/>
        <w:gridCol w:w="7388"/>
      </w:tblGrid>
      <w:tr w:rsidR="00BC37A0" w:rsidRPr="00C74EC8" w:rsidTr="007E1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A05AF0" w:rsidRDefault="00BC37A0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FD6791" w:rsidRDefault="00BC37A0" w:rsidP="00FD679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D6791">
              <w:rPr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«Новомичуринский детский сад №2» (МДОУ «Новомичуринский детский сад №2»)</w:t>
            </w:r>
          </w:p>
        </w:tc>
      </w:tr>
      <w:tr w:rsidR="00BC37A0" w:rsidRPr="00FD6791" w:rsidTr="007E1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A05AF0" w:rsidRDefault="00BC37A0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FD6791" w:rsidRDefault="00BC37A0">
            <w:pPr>
              <w:rPr>
                <w:sz w:val="24"/>
                <w:szCs w:val="24"/>
              </w:rPr>
            </w:pPr>
            <w:r w:rsidRPr="00FD6791">
              <w:rPr>
                <w:color w:val="000000"/>
                <w:sz w:val="24"/>
                <w:szCs w:val="24"/>
                <w:lang w:val="ru-RU"/>
              </w:rPr>
              <w:t>Шестерова Любовь Ивановна</w:t>
            </w:r>
            <w:r w:rsidRPr="00FD679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C37A0" w:rsidRPr="00C96885" w:rsidTr="007E1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A05AF0" w:rsidRDefault="00BC37A0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FD6791" w:rsidRDefault="00BC37A0">
            <w:pPr>
              <w:rPr>
                <w:sz w:val="24"/>
                <w:szCs w:val="24"/>
                <w:lang w:val="ru-RU"/>
              </w:rPr>
            </w:pPr>
            <w:r w:rsidRPr="00FD6791">
              <w:rPr>
                <w:color w:val="000000"/>
                <w:sz w:val="24"/>
                <w:szCs w:val="24"/>
                <w:lang w:val="ru-RU"/>
              </w:rPr>
              <w:t xml:space="preserve">391160 Рязанская область, Пронский район, г. Новомичуринск,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ул. Строителей, дом 25</w:t>
            </w:r>
          </w:p>
        </w:tc>
      </w:tr>
      <w:tr w:rsidR="00BC37A0" w:rsidRPr="00FD6791" w:rsidTr="007E1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FD6791" w:rsidRDefault="00BC37A0">
            <w:pPr>
              <w:rPr>
                <w:sz w:val="24"/>
                <w:szCs w:val="24"/>
                <w:lang w:val="ru-RU"/>
              </w:rPr>
            </w:pPr>
            <w:r w:rsidRPr="00FD6791">
              <w:rPr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FD6791" w:rsidRDefault="00BC37A0">
            <w:pPr>
              <w:rPr>
                <w:sz w:val="24"/>
                <w:szCs w:val="24"/>
                <w:lang w:val="ru-RU"/>
              </w:rPr>
            </w:pPr>
            <w:r w:rsidRPr="00FD6791">
              <w:rPr>
                <w:sz w:val="24"/>
                <w:szCs w:val="24"/>
                <w:lang w:val="ru-RU"/>
              </w:rPr>
              <w:t xml:space="preserve">8 </w:t>
            </w:r>
            <w:r w:rsidRPr="00FD6791">
              <w:rPr>
                <w:sz w:val="24"/>
                <w:szCs w:val="24"/>
              </w:rPr>
              <w:t>(49141) 2-28-97, 2-12-21</w:t>
            </w:r>
          </w:p>
        </w:tc>
      </w:tr>
      <w:tr w:rsidR="00BC37A0" w:rsidRPr="00C74EC8" w:rsidTr="007E1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FD6791" w:rsidRDefault="00BC37A0">
            <w:pPr>
              <w:rPr>
                <w:sz w:val="24"/>
                <w:szCs w:val="24"/>
                <w:lang w:val="ru-RU"/>
              </w:rPr>
            </w:pPr>
            <w:r w:rsidRPr="00FD6791">
              <w:rPr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FD6791" w:rsidRDefault="00BC37A0">
            <w:pPr>
              <w:rPr>
                <w:sz w:val="24"/>
                <w:szCs w:val="24"/>
                <w:lang w:val="ru-RU"/>
              </w:rPr>
            </w:pPr>
            <w:r w:rsidRPr="00DE7C07">
              <w:rPr>
                <w:rFonts w:cs="Calibri"/>
                <w:color w:val="0563C1"/>
                <w:sz w:val="24"/>
                <w:szCs w:val="24"/>
                <w:u w:val="single"/>
                <w:lang w:eastAsia="ru-RU"/>
              </w:rPr>
              <w:t>ds</w:t>
            </w:r>
            <w:r w:rsidRPr="00FD6791">
              <w:rPr>
                <w:rFonts w:cs="Calibri"/>
                <w:color w:val="0563C1"/>
                <w:sz w:val="24"/>
                <w:szCs w:val="24"/>
                <w:u w:val="single"/>
                <w:lang w:val="ru-RU" w:eastAsia="ru-RU"/>
              </w:rPr>
              <w:t>2.</w:t>
            </w:r>
            <w:r w:rsidRPr="00DE7C07">
              <w:rPr>
                <w:rFonts w:cs="Calibri"/>
                <w:color w:val="0563C1"/>
                <w:sz w:val="24"/>
                <w:szCs w:val="24"/>
                <w:u w:val="single"/>
                <w:lang w:eastAsia="ru-RU"/>
              </w:rPr>
              <w:t>novomichurinsk</w:t>
            </w:r>
            <w:r w:rsidRPr="00FD6791">
              <w:rPr>
                <w:rFonts w:cs="Calibri"/>
                <w:color w:val="0563C1"/>
                <w:sz w:val="24"/>
                <w:szCs w:val="24"/>
                <w:u w:val="single"/>
                <w:lang w:val="ru-RU" w:eastAsia="ru-RU"/>
              </w:rPr>
              <w:t>@</w:t>
            </w:r>
            <w:r w:rsidRPr="00DE7C07">
              <w:rPr>
                <w:rFonts w:cs="Calibri"/>
                <w:color w:val="0563C1"/>
                <w:sz w:val="24"/>
                <w:szCs w:val="24"/>
                <w:u w:val="single"/>
                <w:lang w:eastAsia="ru-RU"/>
              </w:rPr>
              <w:t>ryazan</w:t>
            </w:r>
            <w:r w:rsidRPr="00FD6791">
              <w:rPr>
                <w:rFonts w:cs="Calibri"/>
                <w:color w:val="0563C1"/>
                <w:sz w:val="24"/>
                <w:szCs w:val="24"/>
                <w:u w:val="single"/>
                <w:lang w:val="ru-RU" w:eastAsia="ru-RU"/>
              </w:rPr>
              <w:t>.</w:t>
            </w:r>
            <w:r w:rsidRPr="00DE7C07">
              <w:rPr>
                <w:rFonts w:cs="Calibri"/>
                <w:color w:val="0563C1"/>
                <w:sz w:val="24"/>
                <w:szCs w:val="24"/>
                <w:u w:val="single"/>
                <w:lang w:eastAsia="ru-RU"/>
              </w:rPr>
              <w:t>gov</w:t>
            </w:r>
            <w:r w:rsidRPr="00FD6791">
              <w:rPr>
                <w:rFonts w:cs="Calibri"/>
                <w:color w:val="0563C1"/>
                <w:sz w:val="24"/>
                <w:szCs w:val="24"/>
                <w:u w:val="single"/>
                <w:lang w:val="ru-RU" w:eastAsia="ru-RU"/>
              </w:rPr>
              <w:t>.</w:t>
            </w:r>
            <w:r w:rsidRPr="00DE7C07">
              <w:rPr>
                <w:rFonts w:cs="Calibri"/>
                <w:color w:val="0563C1"/>
                <w:sz w:val="24"/>
                <w:szCs w:val="24"/>
                <w:u w:val="single"/>
                <w:lang w:eastAsia="ru-RU"/>
              </w:rPr>
              <w:t>ru</w:t>
            </w:r>
          </w:p>
        </w:tc>
      </w:tr>
      <w:tr w:rsidR="00BC37A0" w:rsidRPr="00C74EC8" w:rsidTr="007E1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FD6791" w:rsidRDefault="00BC37A0">
            <w:pPr>
              <w:rPr>
                <w:sz w:val="24"/>
                <w:szCs w:val="24"/>
                <w:lang w:val="ru-RU"/>
              </w:rPr>
            </w:pPr>
            <w:r w:rsidRPr="00FD6791">
              <w:rPr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DF29F9" w:rsidRDefault="00BC37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муниципального образования – Пронский муниципальный район, УО и МП администрации муниципального образования – Пронский муниципальный район.</w:t>
            </w:r>
          </w:p>
        </w:tc>
      </w:tr>
      <w:tr w:rsidR="00BC37A0" w:rsidRPr="00FD6791" w:rsidTr="007E1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333F6A" w:rsidRDefault="00BC37A0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Дата создания 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C96885" w:rsidRDefault="00BC37A0">
            <w:pPr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>
                <w:rPr>
                  <w:color w:val="000000"/>
                  <w:sz w:val="24"/>
                  <w:szCs w:val="24"/>
                </w:rPr>
                <w:t>197</w:t>
              </w:r>
              <w:r>
                <w:rPr>
                  <w:color w:val="000000"/>
                  <w:sz w:val="24"/>
                  <w:szCs w:val="24"/>
                  <w:lang w:val="ru-RU"/>
                </w:rPr>
                <w:t>1</w:t>
              </w:r>
              <w:r w:rsidRPr="00FD6791">
                <w:rPr>
                  <w:color w:val="000000"/>
                  <w:sz w:val="24"/>
                  <w:szCs w:val="24"/>
                </w:rPr>
                <w:t xml:space="preserve"> г</w:t>
              </w:r>
            </w:smartTag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C37A0" w:rsidRPr="007E1C44" w:rsidTr="007E1C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333F6A" w:rsidRDefault="00BC37A0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Лицензия </w:t>
            </w:r>
          </w:p>
        </w:tc>
        <w:tc>
          <w:tcPr>
            <w:tcW w:w="7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7E1C44" w:rsidRDefault="00BC37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11-1176 от 03 сентября </w:t>
            </w:r>
            <w:smartTag w:uri="urn:schemas-microsoft-com:office:smarttags" w:element="metricconverter">
              <w:smartTagPr>
                <w:attr w:name="ProductID" w:val="95 кв. м"/>
              </w:smartTagPr>
              <w:r>
                <w:rPr>
                  <w:sz w:val="24"/>
                  <w:szCs w:val="24"/>
                  <w:lang w:val="ru-RU"/>
                </w:rPr>
                <w:t>2012 г</w:t>
              </w:r>
            </w:smartTag>
            <w:r>
              <w:rPr>
                <w:sz w:val="24"/>
                <w:szCs w:val="24"/>
                <w:lang w:val="ru-RU"/>
              </w:rPr>
              <w:t>. (бессрочная)</w:t>
            </w:r>
          </w:p>
        </w:tc>
      </w:tr>
    </w:tbl>
    <w:p w:rsidR="00BC37A0" w:rsidRPr="00FD6791" w:rsidRDefault="00BC37A0" w:rsidP="007E1C44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FD6791">
        <w:rPr>
          <w:color w:val="000000"/>
          <w:sz w:val="24"/>
          <w:szCs w:val="24"/>
          <w:lang w:val="ru-RU"/>
        </w:rPr>
        <w:t>Муниципальное дошкольное образовательное учреждение «</w:t>
      </w:r>
      <w:r>
        <w:rPr>
          <w:color w:val="000000"/>
          <w:sz w:val="24"/>
          <w:szCs w:val="24"/>
          <w:lang w:val="ru-RU"/>
        </w:rPr>
        <w:t>Новомичуринский детский сад №2</w:t>
      </w:r>
      <w:r w:rsidRPr="00FD6791">
        <w:rPr>
          <w:color w:val="000000"/>
          <w:sz w:val="24"/>
          <w:szCs w:val="24"/>
          <w:lang w:val="ru-RU"/>
        </w:rPr>
        <w:t>» (далее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 xml:space="preserve">— </w:t>
      </w:r>
      <w:r>
        <w:rPr>
          <w:color w:val="000000"/>
          <w:sz w:val="24"/>
          <w:szCs w:val="24"/>
          <w:lang w:val="ru-RU"/>
        </w:rPr>
        <w:t>МДОУ) расположен</w:t>
      </w:r>
      <w:r w:rsidRPr="00FD6791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жилом районе города вдали 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</w:t>
      </w:r>
      <w:r w:rsidRPr="00FD6791">
        <w:rPr>
          <w:color w:val="000000"/>
          <w:sz w:val="24"/>
          <w:szCs w:val="24"/>
          <w:lang w:val="ru-RU"/>
        </w:rPr>
        <w:t>производящих предприятий и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 xml:space="preserve">торговых мест. Здание </w:t>
      </w:r>
      <w:r>
        <w:rPr>
          <w:color w:val="000000"/>
          <w:sz w:val="24"/>
          <w:szCs w:val="24"/>
          <w:lang w:val="ru-RU"/>
        </w:rPr>
        <w:t>МДОУ</w:t>
      </w:r>
      <w:r w:rsidRPr="00FD6791">
        <w:rPr>
          <w:color w:val="000000"/>
          <w:sz w:val="24"/>
          <w:szCs w:val="24"/>
          <w:lang w:val="ru-RU"/>
        </w:rPr>
        <w:t xml:space="preserve"> построено по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260 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 xml:space="preserve">мест. Общая площадь здания </w:t>
      </w:r>
      <w:r>
        <w:rPr>
          <w:color w:val="000000"/>
          <w:sz w:val="24"/>
          <w:szCs w:val="24"/>
          <w:lang w:val="ru-RU"/>
        </w:rPr>
        <w:t xml:space="preserve">1731 </w:t>
      </w:r>
      <w:r w:rsidRPr="00FD6791">
        <w:rPr>
          <w:color w:val="000000"/>
          <w:sz w:val="24"/>
          <w:szCs w:val="24"/>
          <w:lang w:val="ru-RU"/>
        </w:rPr>
        <w:t>кв.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м, из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>
        <w:rPr>
          <w:color w:val="000000"/>
          <w:sz w:val="24"/>
          <w:szCs w:val="24"/>
          <w:lang w:val="ru-RU"/>
        </w:rPr>
        <w:t>не</w:t>
      </w:r>
      <w:r w:rsidRPr="00FD6791">
        <w:rPr>
          <w:color w:val="000000"/>
          <w:sz w:val="24"/>
          <w:szCs w:val="24"/>
          <w:lang w:val="ru-RU"/>
        </w:rPr>
        <w:t xml:space="preserve">посредственно для </w:t>
      </w:r>
      <w:r>
        <w:rPr>
          <w:color w:val="000000"/>
          <w:sz w:val="24"/>
          <w:szCs w:val="24"/>
          <w:lang w:val="ru-RU"/>
        </w:rPr>
        <w:t xml:space="preserve">нужд образовательного процесса - 754 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кв.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м.</w:t>
      </w:r>
    </w:p>
    <w:p w:rsidR="00BC37A0" w:rsidRPr="00FD6791" w:rsidRDefault="00BC37A0" w:rsidP="007E1C44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FD6791">
        <w:rPr>
          <w:color w:val="000000"/>
          <w:sz w:val="24"/>
          <w:szCs w:val="24"/>
          <w:lang w:val="ru-RU"/>
        </w:rPr>
        <w:t xml:space="preserve">Цель деятельности </w:t>
      </w:r>
      <w:r>
        <w:rPr>
          <w:color w:val="000000"/>
          <w:sz w:val="24"/>
          <w:szCs w:val="24"/>
          <w:lang w:val="ru-RU"/>
        </w:rPr>
        <w:t>МДОУ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 xml:space="preserve">— осуществление образовательной деятельности </w:t>
      </w:r>
      <w:r>
        <w:rPr>
          <w:color w:val="000000"/>
          <w:sz w:val="24"/>
          <w:szCs w:val="24"/>
          <w:lang w:val="ru-RU"/>
        </w:rPr>
        <w:t xml:space="preserve">                            </w:t>
      </w:r>
      <w:r w:rsidRPr="00FD6791">
        <w:rPr>
          <w:color w:val="000000"/>
          <w:sz w:val="24"/>
          <w:szCs w:val="24"/>
          <w:lang w:val="ru-RU"/>
        </w:rPr>
        <w:t>по</w:t>
      </w:r>
      <w:r>
        <w:rPr>
          <w:lang w:val="ru-RU"/>
        </w:rPr>
        <w:t xml:space="preserve">  </w:t>
      </w:r>
      <w:r w:rsidRPr="00FD6791">
        <w:rPr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BC37A0" w:rsidRPr="00016F42" w:rsidRDefault="00BC37A0" w:rsidP="00016F42">
      <w:pPr>
        <w:spacing w:line="240" w:lineRule="atLeast"/>
        <w:ind w:firstLine="720"/>
        <w:jc w:val="both"/>
        <w:rPr>
          <w:sz w:val="24"/>
          <w:szCs w:val="24"/>
          <w:lang w:val="ru-RU"/>
        </w:rPr>
      </w:pPr>
      <w:r w:rsidRPr="00016F42">
        <w:rPr>
          <w:sz w:val="24"/>
          <w:szCs w:val="24"/>
          <w:lang w:val="ru-RU"/>
        </w:rPr>
        <w:t xml:space="preserve">Функции организации образовательного процесса в МДОУ: </w:t>
      </w:r>
    </w:p>
    <w:p w:rsidR="00BC37A0" w:rsidRPr="00C80CEC" w:rsidRDefault="00BC37A0" w:rsidP="00C80CEC">
      <w:pPr>
        <w:pStyle w:val="12TABL-t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CEC">
        <w:rPr>
          <w:rFonts w:ascii="Times New Roman" w:hAnsi="Times New Roman" w:cs="Times New Roman"/>
          <w:sz w:val="24"/>
          <w:szCs w:val="24"/>
        </w:rPr>
        <w:t>- Обучение и воспитание детей на основе российских ценностей, формирование основ его гражданской  и культурной идентичности на соответствующем его возрасту содержании доступными средствами.</w:t>
      </w:r>
    </w:p>
    <w:p w:rsidR="00BC37A0" w:rsidRPr="00C80CEC" w:rsidRDefault="00BC37A0" w:rsidP="00C80CEC">
      <w:pPr>
        <w:pStyle w:val="12TABL-t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CEC">
        <w:rPr>
          <w:rFonts w:ascii="Times New Roman" w:hAnsi="Times New Roman" w:cs="Times New Roman"/>
          <w:sz w:val="24"/>
          <w:szCs w:val="24"/>
        </w:rPr>
        <w:t>- Создание единого ядра дошкольного образования, ориентированного на приобщение детей к традиционным духовно-нравственным и социокультурным ценностям российского народа.</w:t>
      </w:r>
    </w:p>
    <w:p w:rsidR="00BC37A0" w:rsidRPr="00C80CEC" w:rsidRDefault="00BC37A0" w:rsidP="00C80CEC">
      <w:pPr>
        <w:pStyle w:val="12TABL-t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CEC">
        <w:rPr>
          <w:rFonts w:ascii="Times New Roman" w:hAnsi="Times New Roman" w:cs="Times New Roman"/>
          <w:sz w:val="24"/>
          <w:szCs w:val="24"/>
        </w:rPr>
        <w:t>- Создание единого  образовательного пространства воспитания и обучения детей                  от рождения до поступления  в школу.</w:t>
      </w:r>
    </w:p>
    <w:p w:rsidR="00BC37A0" w:rsidRDefault="00BC37A0" w:rsidP="00EA0691">
      <w:pPr>
        <w:pStyle w:val="12TABL-txt"/>
        <w:ind w:firstLine="708"/>
        <w:jc w:val="both"/>
        <w:rPr>
          <w:rStyle w:val="Emphasis"/>
          <w:bCs/>
          <w:i w:val="0"/>
          <w:iCs w:val="0"/>
          <w:sz w:val="24"/>
          <w:szCs w:val="24"/>
        </w:rPr>
      </w:pPr>
    </w:p>
    <w:p w:rsidR="00BC37A0" w:rsidRPr="00EA0691" w:rsidRDefault="00BC37A0" w:rsidP="00EA0691">
      <w:pPr>
        <w:pStyle w:val="12TABL-tx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691">
        <w:rPr>
          <w:rStyle w:val="Emphasis"/>
          <w:bCs/>
          <w:i w:val="0"/>
          <w:iCs w:val="0"/>
          <w:sz w:val="24"/>
          <w:szCs w:val="24"/>
        </w:rPr>
        <w:t>Режим работы МДОУ:</w:t>
      </w:r>
      <w:r w:rsidRPr="00EA0691">
        <w:rPr>
          <w:rStyle w:val="Strong"/>
          <w:b w:val="0"/>
          <w:sz w:val="24"/>
          <w:szCs w:val="24"/>
        </w:rPr>
        <w:t xml:space="preserve"> п</w:t>
      </w:r>
      <w:r w:rsidRPr="00EA0691">
        <w:rPr>
          <w:rFonts w:ascii="Times New Roman" w:hAnsi="Times New Roman"/>
          <w:bCs/>
          <w:sz w:val="24"/>
          <w:szCs w:val="24"/>
        </w:rPr>
        <w:t>ятидневная рабочая неделя с 7.00 до 19.00.</w:t>
      </w:r>
    </w:p>
    <w:p w:rsidR="00BC37A0" w:rsidRPr="00EA0691" w:rsidRDefault="00BC37A0" w:rsidP="00EA0691">
      <w:pPr>
        <w:pStyle w:val="12TABL-tx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0691">
        <w:rPr>
          <w:rFonts w:ascii="Times New Roman" w:hAnsi="Times New Roman"/>
          <w:bCs/>
          <w:sz w:val="24"/>
          <w:szCs w:val="24"/>
        </w:rPr>
        <w:t>Выходные: суббота, воскресенье, праздничные дни.</w:t>
      </w:r>
    </w:p>
    <w:p w:rsidR="00BC37A0" w:rsidRDefault="00BC37A0" w:rsidP="00145E6D">
      <w:pPr>
        <w:pStyle w:val="12TABL-t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E6D">
        <w:rPr>
          <w:rFonts w:ascii="Times New Roman" w:hAnsi="Times New Roman" w:cs="Times New Roman"/>
          <w:sz w:val="24"/>
          <w:szCs w:val="24"/>
        </w:rPr>
        <w:t>Время пребывания детей: 10-ти и 12-ти часовое.</w:t>
      </w:r>
    </w:p>
    <w:p w:rsidR="00BC37A0" w:rsidRDefault="00BC37A0" w:rsidP="00145E6D">
      <w:pPr>
        <w:pStyle w:val="12TABL-tx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7A0" w:rsidRPr="00700B3E" w:rsidRDefault="00BC37A0" w:rsidP="00B9653B">
      <w:pPr>
        <w:pStyle w:val="12TABL-txt"/>
        <w:jc w:val="center"/>
        <w:rPr>
          <w:rFonts w:ascii="Times New Roman" w:hAnsi="Times New Roman"/>
          <w:b/>
          <w:bCs/>
          <w:sz w:val="24"/>
        </w:rPr>
      </w:pPr>
      <w:r w:rsidRPr="00700B3E">
        <w:rPr>
          <w:rFonts w:ascii="Times New Roman" w:hAnsi="Times New Roman"/>
          <w:b/>
          <w:bCs/>
          <w:sz w:val="24"/>
        </w:rPr>
        <w:t>Анализ  кадрового  обеспечения   ДОУ.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</w:p>
    <w:p w:rsidR="00BC37A0" w:rsidRDefault="00BC37A0" w:rsidP="00B9653B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 МДОУ образовательную деятельность ведут  - 23 педагога</w:t>
      </w:r>
      <w:r w:rsidRPr="00700B3E">
        <w:rPr>
          <w:rFonts w:ascii="Times New Roman" w:hAnsi="Times New Roman"/>
          <w:bCs/>
          <w:sz w:val="24"/>
        </w:rPr>
        <w:t>, из  них</w:t>
      </w:r>
      <w:r>
        <w:rPr>
          <w:rFonts w:ascii="Times New Roman" w:hAnsi="Times New Roman"/>
          <w:bCs/>
          <w:sz w:val="24"/>
        </w:rPr>
        <w:t>:</w:t>
      </w:r>
    </w:p>
    <w:p w:rsidR="00BC37A0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</w:t>
      </w:r>
      <w:r>
        <w:rPr>
          <w:rFonts w:ascii="Times New Roman" w:hAnsi="Times New Roman"/>
          <w:bCs/>
          <w:sz w:val="24"/>
        </w:rPr>
        <w:tab/>
        <w:t>- 1 старший воспитатель</w:t>
      </w:r>
    </w:p>
    <w:p w:rsidR="00BC37A0" w:rsidRDefault="00BC37A0" w:rsidP="00B9653B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Pr="00700B3E">
        <w:rPr>
          <w:rFonts w:ascii="Times New Roman" w:hAnsi="Times New Roman"/>
          <w:bCs/>
          <w:sz w:val="24"/>
        </w:rPr>
        <w:t>1</w:t>
      </w:r>
      <w:r>
        <w:rPr>
          <w:rFonts w:ascii="Times New Roman" w:hAnsi="Times New Roman"/>
          <w:bCs/>
          <w:sz w:val="24"/>
        </w:rPr>
        <w:t>7 воспитателей</w:t>
      </w:r>
    </w:p>
    <w:p w:rsidR="00BC37A0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</w:t>
      </w:r>
      <w:r>
        <w:rPr>
          <w:rFonts w:ascii="Times New Roman" w:hAnsi="Times New Roman"/>
          <w:bCs/>
          <w:sz w:val="24"/>
        </w:rPr>
        <w:tab/>
        <w:t>- 3 музыкальных руководителя</w:t>
      </w:r>
    </w:p>
    <w:p w:rsidR="00BC37A0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- 1 педагог - психолог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</w:t>
      </w:r>
      <w:r>
        <w:rPr>
          <w:rFonts w:ascii="Times New Roman" w:hAnsi="Times New Roman"/>
          <w:bCs/>
          <w:sz w:val="24"/>
        </w:rPr>
        <w:tab/>
        <w:t>- 1 учитель - логопед</w:t>
      </w: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Имеют</w:t>
      </w:r>
      <w:r>
        <w:rPr>
          <w:rFonts w:ascii="Times New Roman" w:hAnsi="Times New Roman"/>
          <w:bCs/>
          <w:sz w:val="24"/>
        </w:rPr>
        <w:t xml:space="preserve"> квалификационную категорию – 22 </w:t>
      </w:r>
      <w:r w:rsidRPr="00700B3E">
        <w:rPr>
          <w:rFonts w:ascii="Times New Roman" w:hAnsi="Times New Roman"/>
          <w:bCs/>
          <w:sz w:val="24"/>
        </w:rPr>
        <w:t xml:space="preserve"> педагога (</w:t>
      </w:r>
      <w:r>
        <w:rPr>
          <w:rFonts w:ascii="Times New Roman" w:hAnsi="Times New Roman"/>
          <w:bCs/>
          <w:sz w:val="24"/>
        </w:rPr>
        <w:t>95, 7</w:t>
      </w:r>
      <w:r w:rsidRPr="00700B3E">
        <w:rPr>
          <w:rFonts w:ascii="Times New Roman" w:hAnsi="Times New Roman"/>
          <w:bCs/>
          <w:sz w:val="24"/>
        </w:rPr>
        <w:t xml:space="preserve"> %), из них:</w:t>
      </w: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- высшую</w:t>
      </w:r>
      <w:r>
        <w:rPr>
          <w:rFonts w:ascii="Times New Roman" w:hAnsi="Times New Roman"/>
          <w:bCs/>
          <w:sz w:val="24"/>
        </w:rPr>
        <w:t xml:space="preserve"> квалификационную категорию – 11 педагогов (47, 8</w:t>
      </w:r>
      <w:r w:rsidRPr="00700B3E">
        <w:rPr>
          <w:rFonts w:ascii="Times New Roman" w:hAnsi="Times New Roman"/>
          <w:bCs/>
          <w:sz w:val="24"/>
        </w:rPr>
        <w:t xml:space="preserve"> %);</w:t>
      </w: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- 1 </w:t>
      </w:r>
      <w:r>
        <w:rPr>
          <w:rFonts w:ascii="Times New Roman" w:hAnsi="Times New Roman"/>
          <w:bCs/>
          <w:sz w:val="24"/>
        </w:rPr>
        <w:t>квалификационную  категорию – 11 педагогов (47, 8</w:t>
      </w:r>
      <w:r w:rsidRPr="00700B3E">
        <w:rPr>
          <w:rFonts w:ascii="Times New Roman" w:hAnsi="Times New Roman"/>
          <w:bCs/>
          <w:sz w:val="24"/>
        </w:rPr>
        <w:t xml:space="preserve"> %).</w:t>
      </w: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</w:t>
      </w:r>
      <w:r w:rsidRPr="00700B3E">
        <w:rPr>
          <w:rFonts w:ascii="Times New Roman" w:hAnsi="Times New Roman"/>
          <w:bCs/>
          <w:sz w:val="24"/>
        </w:rPr>
        <w:t>оответствие  занимаемой  должно</w:t>
      </w:r>
      <w:r>
        <w:rPr>
          <w:rFonts w:ascii="Times New Roman" w:hAnsi="Times New Roman"/>
          <w:bCs/>
          <w:sz w:val="24"/>
        </w:rPr>
        <w:t>сти – 1 педагог</w:t>
      </w:r>
      <w:r w:rsidRPr="00700B3E"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bCs/>
          <w:sz w:val="24"/>
        </w:rPr>
        <w:t>4, 3</w:t>
      </w:r>
      <w:r w:rsidRPr="00700B3E">
        <w:rPr>
          <w:rFonts w:ascii="Times New Roman" w:hAnsi="Times New Roman"/>
          <w:bCs/>
          <w:sz w:val="24"/>
        </w:rPr>
        <w:t xml:space="preserve"> %).</w:t>
      </w: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В текущем году  п</w:t>
      </w:r>
      <w:r w:rsidRPr="00700B3E">
        <w:rPr>
          <w:rFonts w:ascii="Times New Roman" w:hAnsi="Times New Roman"/>
          <w:bCs/>
          <w:sz w:val="24"/>
        </w:rPr>
        <w:t xml:space="preserve">рошли курсы повышения квалификации – </w:t>
      </w:r>
      <w:r>
        <w:rPr>
          <w:rFonts w:ascii="Times New Roman" w:hAnsi="Times New Roman"/>
          <w:bCs/>
          <w:sz w:val="24"/>
        </w:rPr>
        <w:t>7</w:t>
      </w:r>
      <w:r w:rsidRPr="00700B3E">
        <w:rPr>
          <w:rFonts w:ascii="Times New Roman" w:hAnsi="Times New Roman"/>
          <w:bCs/>
          <w:sz w:val="24"/>
        </w:rPr>
        <w:t xml:space="preserve"> педагогов.</w:t>
      </w: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Средний возраст педагогического состава</w:t>
      </w:r>
      <w:r w:rsidRPr="00700B3E">
        <w:rPr>
          <w:rFonts w:ascii="Times New Roman" w:hAnsi="Times New Roman"/>
          <w:bCs/>
          <w:sz w:val="24"/>
        </w:rPr>
        <w:t xml:space="preserve"> –</w:t>
      </w:r>
      <w:r>
        <w:rPr>
          <w:rFonts w:ascii="Times New Roman" w:hAnsi="Times New Roman"/>
          <w:bCs/>
          <w:sz w:val="24"/>
        </w:rPr>
        <w:t xml:space="preserve"> 49 </w:t>
      </w:r>
      <w:r w:rsidRPr="00700B3E">
        <w:rPr>
          <w:rFonts w:ascii="Times New Roman" w:hAnsi="Times New Roman"/>
          <w:bCs/>
          <w:sz w:val="24"/>
        </w:rPr>
        <w:t>лет.</w:t>
      </w:r>
    </w:p>
    <w:p w:rsidR="00BC37A0" w:rsidRPr="00DF5760" w:rsidRDefault="00BC37A0" w:rsidP="00B9653B">
      <w:pPr>
        <w:pStyle w:val="12TABL-tx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760">
        <w:rPr>
          <w:rFonts w:ascii="Times New Roman" w:hAnsi="Times New Roman" w:cs="Times New Roman"/>
          <w:sz w:val="24"/>
          <w:szCs w:val="24"/>
        </w:rPr>
        <w:t>Анализ соответствия кадрового обеспечения МДОУ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BC37A0" w:rsidRPr="00FD6791" w:rsidRDefault="00BC37A0" w:rsidP="00B9653B">
      <w:pPr>
        <w:jc w:val="center"/>
        <w:rPr>
          <w:color w:val="000000"/>
          <w:sz w:val="24"/>
          <w:szCs w:val="24"/>
          <w:lang w:val="ru-RU"/>
        </w:rPr>
      </w:pPr>
      <w:r w:rsidRPr="00FD6791">
        <w:rPr>
          <w:b/>
          <w:bCs/>
          <w:color w:val="000000"/>
          <w:sz w:val="24"/>
          <w:szCs w:val="24"/>
          <w:lang w:val="ru-RU"/>
        </w:rPr>
        <w:t>Оценка системы управления организации</w:t>
      </w:r>
    </w:p>
    <w:p w:rsidR="00BC37A0" w:rsidRPr="00FD6791" w:rsidRDefault="00BC37A0" w:rsidP="00B9653B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FD6791">
        <w:rPr>
          <w:color w:val="000000"/>
          <w:sz w:val="24"/>
          <w:szCs w:val="24"/>
          <w:lang w:val="ru-RU"/>
        </w:rPr>
        <w:t xml:space="preserve">Управление </w:t>
      </w:r>
      <w:r>
        <w:rPr>
          <w:color w:val="000000"/>
          <w:sz w:val="24"/>
          <w:szCs w:val="24"/>
          <w:lang w:val="ru-RU"/>
        </w:rPr>
        <w:t>МДОУ</w:t>
      </w:r>
      <w:r w:rsidRPr="00FD6791">
        <w:rPr>
          <w:color w:val="000000"/>
          <w:sz w:val="24"/>
          <w:szCs w:val="24"/>
          <w:lang w:val="ru-RU"/>
        </w:rPr>
        <w:t xml:space="preserve"> осуществляется в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Уставом детского сада и </w:t>
      </w:r>
      <w:r w:rsidRPr="00FD6791">
        <w:rPr>
          <w:color w:val="000000"/>
          <w:sz w:val="24"/>
          <w:szCs w:val="24"/>
          <w:lang w:val="ru-RU"/>
        </w:rPr>
        <w:t>строится на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принципах единоначалия и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</w:t>
      </w:r>
      <w:r>
        <w:rPr>
          <w:color w:val="000000"/>
          <w:sz w:val="24"/>
          <w:szCs w:val="24"/>
          <w:lang w:val="ru-RU"/>
        </w:rPr>
        <w:t xml:space="preserve"> трудового коллектива</w:t>
      </w:r>
      <w:r w:rsidRPr="00FD6791">
        <w:rPr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— заведующий.</w:t>
      </w:r>
    </w:p>
    <w:p w:rsidR="00BC37A0" w:rsidRPr="00FD6791" w:rsidRDefault="00BC37A0" w:rsidP="00B9653B">
      <w:pPr>
        <w:jc w:val="center"/>
        <w:rPr>
          <w:color w:val="000000"/>
          <w:sz w:val="24"/>
          <w:szCs w:val="24"/>
          <w:lang w:val="ru-RU"/>
        </w:rPr>
      </w:pPr>
      <w:r w:rsidRPr="00FD6791">
        <w:rPr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</w:t>
      </w:r>
      <w:r w:rsidRPr="00FD6791">
        <w:rPr>
          <w:color w:val="000000"/>
          <w:sz w:val="24"/>
          <w:szCs w:val="24"/>
          <w:lang w:val="ru-RU"/>
        </w:rPr>
        <w:t>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00"/>
        <w:gridCol w:w="6870"/>
      </w:tblGrid>
      <w:tr w:rsidR="00BC37A0" w:rsidRPr="00582A31" w:rsidTr="000F4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D52725" w:rsidRDefault="00BC37A0" w:rsidP="000F44A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D52725" w:rsidRDefault="00BC37A0" w:rsidP="000F44A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BC37A0" w:rsidRPr="00C74EC8" w:rsidTr="000F4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D52725" w:rsidRDefault="00BC37A0" w:rsidP="000F44A6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  МДОУ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FD6791" w:rsidRDefault="00BC37A0" w:rsidP="000F44A6">
            <w:pPr>
              <w:jc w:val="both"/>
              <w:rPr>
                <w:lang w:val="ru-RU"/>
              </w:rPr>
            </w:pPr>
            <w:r w:rsidRPr="00FD6791">
              <w:rPr>
                <w:color w:val="000000"/>
                <w:sz w:val="24"/>
                <w:szCs w:val="24"/>
                <w:lang w:val="ru-RU"/>
              </w:rPr>
              <w:t xml:space="preserve">Контролирует работу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коллектива, 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внутри 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организации,</w:t>
            </w:r>
            <w:r w:rsidRPr="00FD6791">
              <w:rPr>
                <w:lang w:val="ru-RU"/>
              </w:rPr>
              <w:br/>
            </w:r>
            <w:r w:rsidRPr="00FD6791">
              <w:rPr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</w:t>
            </w:r>
            <w:r>
              <w:rPr>
                <w:color w:val="000000"/>
                <w:sz w:val="24"/>
                <w:szCs w:val="24"/>
                <w:lang w:val="ru-RU"/>
              </w:rPr>
              <w:t>осуществляет общее руководство д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етским садом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C37A0" w:rsidRPr="00582A31" w:rsidTr="000F4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DE5897" w:rsidRDefault="00BC37A0" w:rsidP="000F44A6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Default="00BC37A0" w:rsidP="000F44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D6791">
              <w:rPr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FD6791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деятельностью д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етского сада, в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FD6791">
              <w:rPr>
                <w:lang w:val="ru-RU"/>
              </w:rPr>
              <w:br/>
            </w:r>
            <w:r w:rsidRPr="00FD6791">
              <w:rPr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BC37A0" w:rsidRPr="00DE5897" w:rsidRDefault="00BC37A0" w:rsidP="000F44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DE5897">
              <w:rPr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BC37A0" w:rsidRPr="00DE5897" w:rsidRDefault="00BC37A0" w:rsidP="000F44A6">
            <w:pPr>
              <w:ind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DE5897">
              <w:rPr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BC37A0" w:rsidRPr="00DE5897" w:rsidRDefault="00BC37A0" w:rsidP="000F44A6">
            <w:pPr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утверждение </w:t>
            </w:r>
            <w:r w:rsidRPr="00DE5897">
              <w:rPr>
                <w:color w:val="000000"/>
                <w:sz w:val="24"/>
                <w:szCs w:val="24"/>
                <w:lang w:val="ru-RU"/>
              </w:rPr>
              <w:t xml:space="preserve">образовательных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и адаптированных </w:t>
            </w:r>
            <w:r w:rsidRPr="00DE5897">
              <w:rPr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дошкольного образования, методических разработок и рабочих программ педагогов;</w:t>
            </w:r>
          </w:p>
          <w:p w:rsidR="00BC37A0" w:rsidRPr="00DE5897" w:rsidRDefault="00BC37A0" w:rsidP="000F44A6">
            <w:pPr>
              <w:ind w:right="18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координации деятельности методических объединений.</w:t>
            </w:r>
          </w:p>
        </w:tc>
      </w:tr>
      <w:tr w:rsidR="00BC37A0" w:rsidRPr="00C74EC8" w:rsidTr="000F4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DE5897" w:rsidRDefault="00BC37A0" w:rsidP="000F44A6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Общее собрание работников трудового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7A0" w:rsidRPr="00FD6791" w:rsidRDefault="00BC37A0" w:rsidP="000F44A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D6791">
              <w:rPr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управлении</w:t>
            </w:r>
            <w:r w:rsidRPr="00FD6791">
              <w:rPr>
                <w:lang w:val="ru-RU"/>
              </w:rPr>
              <w:br/>
            </w:r>
            <w:r w:rsidRPr="00FD6791">
              <w:rPr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BC37A0" w:rsidRPr="00FD6791" w:rsidRDefault="00BC37A0" w:rsidP="000F44A6">
            <w:pPr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участвовать в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разработке и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color w:val="000000"/>
                <w:sz w:val="24"/>
                <w:szCs w:val="24"/>
                <w:lang w:val="ru-RU"/>
              </w:rPr>
              <w:t>инятии коллективного договора, п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равил трудового распорядка, изменений и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дополнений к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ним;</w:t>
            </w:r>
          </w:p>
          <w:p w:rsidR="00BC37A0" w:rsidRPr="00FD6791" w:rsidRDefault="00BC37A0" w:rsidP="000F44A6">
            <w:pPr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связаны с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правами и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BC37A0" w:rsidRPr="00FD6791" w:rsidRDefault="00BC37A0" w:rsidP="000F44A6">
            <w:pPr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BC37A0" w:rsidRPr="00FD6791" w:rsidRDefault="00BC37A0" w:rsidP="000F44A6">
            <w:pPr>
              <w:ind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работы и</w:t>
            </w:r>
            <w:r w:rsidRPr="00582A31">
              <w:rPr>
                <w:color w:val="000000"/>
                <w:sz w:val="24"/>
                <w:szCs w:val="24"/>
              </w:rPr>
              <w:t> </w:t>
            </w:r>
            <w:r w:rsidRPr="00FD6791">
              <w:rPr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BC37A0" w:rsidRPr="00B9653B" w:rsidRDefault="00BC37A0" w:rsidP="00B9653B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B9653B">
        <w:rPr>
          <w:sz w:val="24"/>
          <w:szCs w:val="24"/>
          <w:lang w:val="ru-RU"/>
        </w:rPr>
        <w:t>Структура и</w:t>
      </w:r>
      <w:r w:rsidRPr="00B9653B">
        <w:rPr>
          <w:sz w:val="24"/>
          <w:szCs w:val="24"/>
        </w:rPr>
        <w:t> </w:t>
      </w:r>
      <w:r w:rsidRPr="00B9653B">
        <w:rPr>
          <w:sz w:val="24"/>
          <w:szCs w:val="24"/>
          <w:lang w:val="ru-RU"/>
        </w:rPr>
        <w:t>система управления соответствуют специфике деятельности дошкольной образовательной организации.</w:t>
      </w:r>
    </w:p>
    <w:p w:rsidR="00BC37A0" w:rsidRDefault="00BC37A0" w:rsidP="00E05EF5">
      <w:pPr>
        <w:ind w:left="36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Оценка образовател</w:t>
      </w:r>
      <w:r w:rsidRPr="00FD6791">
        <w:rPr>
          <w:b/>
          <w:bCs/>
          <w:color w:val="000000"/>
          <w:sz w:val="24"/>
          <w:szCs w:val="24"/>
          <w:lang w:val="ru-RU"/>
        </w:rPr>
        <w:t>ьной деятельности</w:t>
      </w:r>
    </w:p>
    <w:p w:rsidR="00BC37A0" w:rsidRPr="00120E4D" w:rsidRDefault="00BC37A0" w:rsidP="00120E4D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 w:rsidRPr="00C80CEC">
        <w:rPr>
          <w:rFonts w:ascii="Times New Roman" w:hAnsi="Times New Roman" w:cs="Times New Roman"/>
          <w:sz w:val="24"/>
          <w:szCs w:val="24"/>
        </w:rPr>
        <w:t>Образовательная деятельность в МДОУ «Новомичуринский детский сад №2» ведётся</w:t>
      </w:r>
      <w:r w:rsidRPr="00215DE3">
        <w:rPr>
          <w:sz w:val="24"/>
          <w:szCs w:val="24"/>
        </w:rPr>
        <w:t xml:space="preserve">                </w:t>
      </w:r>
      <w:r w:rsidRPr="00120E4D">
        <w:rPr>
          <w:rFonts w:ascii="Times New Roman" w:hAnsi="Times New Roman"/>
          <w:bCs/>
          <w:sz w:val="24"/>
        </w:rPr>
        <w:t>в соответствии:</w:t>
      </w:r>
    </w:p>
    <w:p w:rsidR="00BC37A0" w:rsidRPr="00120E4D" w:rsidRDefault="00BC37A0" w:rsidP="00120E4D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 w:rsidRPr="00120E4D">
        <w:rPr>
          <w:rFonts w:ascii="Times New Roman" w:hAnsi="Times New Roman"/>
          <w:bCs/>
          <w:sz w:val="24"/>
        </w:rPr>
        <w:t xml:space="preserve">-  с Федеральным законом от 29 декабря </w:t>
      </w:r>
      <w:smartTag w:uri="urn:schemas-microsoft-com:office:smarttags" w:element="metricconverter">
        <w:smartTagPr>
          <w:attr w:name="ProductID" w:val="95 кв. м"/>
        </w:smartTagPr>
        <w:r w:rsidRPr="00120E4D">
          <w:rPr>
            <w:rFonts w:ascii="Times New Roman" w:hAnsi="Times New Roman"/>
            <w:bCs/>
            <w:sz w:val="24"/>
          </w:rPr>
          <w:t>2012 г</w:t>
        </w:r>
      </w:smartTag>
      <w:r w:rsidRPr="00120E4D">
        <w:rPr>
          <w:rFonts w:ascii="Times New Roman" w:hAnsi="Times New Roman"/>
          <w:bCs/>
          <w:sz w:val="24"/>
        </w:rPr>
        <w:t xml:space="preserve">.   № 273-ФЗ    «Об образовании                             в Российской Федерации»,  </w:t>
      </w:r>
    </w:p>
    <w:p w:rsidR="00BC37A0" w:rsidRPr="00120E4D" w:rsidRDefault="00BC37A0" w:rsidP="00120E4D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 w:rsidRPr="00120E4D">
        <w:rPr>
          <w:rFonts w:ascii="Times New Roman" w:hAnsi="Times New Roman"/>
          <w:bCs/>
          <w:sz w:val="24"/>
        </w:rPr>
        <w:t>- с Федеральной образовательной программой дошкольного образования,  утвержденной приказом Минпросвещения России от 25.11.2022 № 1028,</w:t>
      </w:r>
    </w:p>
    <w:p w:rsidR="00BC37A0" w:rsidRPr="00120E4D" w:rsidRDefault="00BC37A0" w:rsidP="00120E4D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 w:rsidRPr="00120E4D">
        <w:rPr>
          <w:rFonts w:ascii="Times New Roman" w:hAnsi="Times New Roman"/>
          <w:bCs/>
          <w:sz w:val="24"/>
        </w:rPr>
        <w:t xml:space="preserve">- с Федеральным государственным образовательным </w:t>
      </w:r>
      <w:hyperlink r:id="rId5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Pr="00120E4D">
          <w:rPr>
            <w:rFonts w:ascii="Times New Roman" w:hAnsi="Times New Roman"/>
            <w:bCs/>
            <w:sz w:val="24"/>
          </w:rPr>
          <w:t>стандарт</w:t>
        </w:r>
      </w:hyperlink>
      <w:r w:rsidRPr="00120E4D">
        <w:rPr>
          <w:rFonts w:ascii="Times New Roman" w:hAnsi="Times New Roman"/>
          <w:bCs/>
          <w:sz w:val="24"/>
        </w:rPr>
        <w:t xml:space="preserve">ом дошкольного образования, утвержденным приказом Министерства образования и науки Российской Федерации  от 17 октября </w:t>
      </w:r>
      <w:smartTag w:uri="urn:schemas-microsoft-com:office:smarttags" w:element="metricconverter">
        <w:smartTagPr>
          <w:attr w:name="ProductID" w:val="95 кв. м"/>
        </w:smartTagPr>
        <w:r w:rsidRPr="00120E4D">
          <w:rPr>
            <w:rFonts w:ascii="Times New Roman" w:hAnsi="Times New Roman"/>
            <w:bCs/>
            <w:sz w:val="24"/>
          </w:rPr>
          <w:t>2013 г</w:t>
        </w:r>
      </w:smartTag>
      <w:r w:rsidRPr="00120E4D">
        <w:rPr>
          <w:rFonts w:ascii="Times New Roman" w:hAnsi="Times New Roman"/>
          <w:bCs/>
          <w:sz w:val="24"/>
        </w:rPr>
        <w:t xml:space="preserve">. N 1155,  </w:t>
      </w:r>
    </w:p>
    <w:p w:rsidR="00BC37A0" w:rsidRPr="00120E4D" w:rsidRDefault="00BC37A0" w:rsidP="00120E4D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 w:rsidRPr="00120E4D">
        <w:rPr>
          <w:rFonts w:ascii="Times New Roman" w:hAnsi="Times New Roman"/>
          <w:bCs/>
          <w:sz w:val="24"/>
        </w:rPr>
        <w:t>-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C37A0" w:rsidRDefault="00BC37A0" w:rsidP="00D65700">
      <w:pPr>
        <w:ind w:right="180" w:firstLine="708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МДОУ «Новомичуринский д</w:t>
      </w:r>
      <w:r w:rsidRPr="00FD6791">
        <w:rPr>
          <w:color w:val="000000"/>
          <w:sz w:val="24"/>
          <w:szCs w:val="24"/>
          <w:lang w:val="ru-RU"/>
        </w:rPr>
        <w:t xml:space="preserve">етский сад </w:t>
      </w:r>
      <w:r>
        <w:rPr>
          <w:color w:val="000000"/>
          <w:sz w:val="24"/>
          <w:szCs w:val="24"/>
          <w:lang w:val="ru-RU"/>
        </w:rPr>
        <w:t xml:space="preserve">№2» </w:t>
      </w:r>
      <w:r w:rsidRPr="00FD6791">
        <w:rPr>
          <w:color w:val="000000"/>
          <w:sz w:val="24"/>
          <w:szCs w:val="24"/>
          <w:lang w:val="ru-RU"/>
        </w:rPr>
        <w:t xml:space="preserve">посещают </w:t>
      </w:r>
      <w:r>
        <w:rPr>
          <w:color w:val="000000"/>
          <w:sz w:val="24"/>
          <w:szCs w:val="24"/>
          <w:lang w:val="ru-RU"/>
        </w:rPr>
        <w:t>160</w:t>
      </w:r>
      <w:r w:rsidRPr="00FD6791">
        <w:rPr>
          <w:color w:val="000000"/>
          <w:sz w:val="24"/>
          <w:szCs w:val="24"/>
          <w:lang w:val="ru-RU"/>
        </w:rPr>
        <w:t xml:space="preserve"> воспитанников в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возрасте от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 xml:space="preserve">лет. </w:t>
      </w:r>
    </w:p>
    <w:p w:rsidR="00BC37A0" w:rsidRPr="00120E4D" w:rsidRDefault="00BC37A0" w:rsidP="00120E4D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 w:rsidRPr="00120E4D">
        <w:rPr>
          <w:rFonts w:ascii="Times New Roman" w:hAnsi="Times New Roman"/>
          <w:bCs/>
          <w:sz w:val="24"/>
        </w:rPr>
        <w:t>В МДОУ функционируют 10 групп. 9</w:t>
      </w:r>
      <w:r>
        <w:rPr>
          <w:rFonts w:ascii="Times New Roman" w:hAnsi="Times New Roman"/>
          <w:bCs/>
          <w:sz w:val="24"/>
        </w:rPr>
        <w:t xml:space="preserve"> групп – общеразвивающих и 1 группа комбинированная</w:t>
      </w:r>
      <w:r w:rsidRPr="00120E4D">
        <w:rPr>
          <w:rFonts w:ascii="Times New Roman" w:hAnsi="Times New Roman"/>
          <w:bCs/>
          <w:sz w:val="24"/>
        </w:rPr>
        <w:t>:</w:t>
      </w:r>
    </w:p>
    <w:p w:rsidR="00BC37A0" w:rsidRPr="00120E4D" w:rsidRDefault="00BC37A0" w:rsidP="00120E4D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Pr="00120E4D">
        <w:rPr>
          <w:rFonts w:ascii="Times New Roman" w:hAnsi="Times New Roman"/>
          <w:bCs/>
          <w:sz w:val="24"/>
        </w:rPr>
        <w:t>2 группы детей раннего возраста;</w:t>
      </w:r>
    </w:p>
    <w:p w:rsidR="00BC37A0" w:rsidRPr="00120E4D" w:rsidRDefault="00BC37A0" w:rsidP="00120E4D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 w:rsidRPr="00120E4D">
        <w:rPr>
          <w:rFonts w:ascii="Times New Roman" w:hAnsi="Times New Roman"/>
          <w:bCs/>
          <w:sz w:val="24"/>
        </w:rPr>
        <w:t>- 2 младшие группы;</w:t>
      </w:r>
    </w:p>
    <w:p w:rsidR="00BC37A0" w:rsidRPr="00120E4D" w:rsidRDefault="00BC37A0" w:rsidP="00120E4D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 w:rsidRPr="00120E4D">
        <w:rPr>
          <w:rFonts w:ascii="Times New Roman" w:hAnsi="Times New Roman"/>
          <w:bCs/>
          <w:sz w:val="24"/>
        </w:rPr>
        <w:t>- 1 средняя группа;</w:t>
      </w:r>
    </w:p>
    <w:p w:rsidR="00BC37A0" w:rsidRPr="00120E4D" w:rsidRDefault="00BC37A0" w:rsidP="00120E4D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- 2 старшие группы: </w:t>
      </w:r>
      <w:r w:rsidRPr="00120E4D">
        <w:rPr>
          <w:rFonts w:ascii="Times New Roman" w:hAnsi="Times New Roman"/>
          <w:bCs/>
          <w:sz w:val="24"/>
        </w:rPr>
        <w:t xml:space="preserve">1 </w:t>
      </w:r>
      <w:r>
        <w:rPr>
          <w:rFonts w:ascii="Times New Roman" w:hAnsi="Times New Roman"/>
          <w:bCs/>
          <w:sz w:val="24"/>
        </w:rPr>
        <w:t>- общеразвивающая, 1 - комбинированная</w:t>
      </w:r>
      <w:r w:rsidRPr="00120E4D">
        <w:rPr>
          <w:rFonts w:ascii="Times New Roman" w:hAnsi="Times New Roman"/>
          <w:bCs/>
          <w:sz w:val="24"/>
        </w:rPr>
        <w:t>;</w:t>
      </w:r>
    </w:p>
    <w:p w:rsidR="00BC37A0" w:rsidRPr="00120E4D" w:rsidRDefault="00BC37A0" w:rsidP="00120E4D">
      <w:pPr>
        <w:pStyle w:val="12TABL-txt"/>
        <w:ind w:firstLine="720"/>
        <w:jc w:val="both"/>
        <w:rPr>
          <w:rFonts w:ascii="Times New Roman" w:hAnsi="Times New Roman"/>
          <w:bCs/>
          <w:sz w:val="24"/>
        </w:rPr>
      </w:pPr>
      <w:r w:rsidRPr="00120E4D">
        <w:rPr>
          <w:rFonts w:ascii="Times New Roman" w:hAnsi="Times New Roman"/>
          <w:bCs/>
          <w:sz w:val="24"/>
        </w:rPr>
        <w:t>- 3 подготовительные к школе группы.</w:t>
      </w:r>
    </w:p>
    <w:p w:rsidR="00BC37A0" w:rsidRDefault="00BC37A0" w:rsidP="00586FF9">
      <w:pPr>
        <w:ind w:firstLine="708"/>
        <w:jc w:val="both"/>
        <w:rPr>
          <w:color w:val="000000"/>
          <w:sz w:val="24"/>
          <w:szCs w:val="24"/>
          <w:lang w:val="ru-RU"/>
        </w:rPr>
      </w:pPr>
      <w:r w:rsidRPr="00FD6791">
        <w:rPr>
          <w:color w:val="000000"/>
          <w:sz w:val="24"/>
          <w:szCs w:val="24"/>
          <w:lang w:val="ru-RU"/>
        </w:rPr>
        <w:t xml:space="preserve">Педагоги </w:t>
      </w:r>
      <w:r>
        <w:rPr>
          <w:color w:val="000000"/>
          <w:sz w:val="24"/>
          <w:szCs w:val="24"/>
          <w:lang w:val="ru-RU"/>
        </w:rPr>
        <w:t xml:space="preserve">МДОУ «Новомичуринский детский сад №2» </w:t>
      </w:r>
      <w:r w:rsidRPr="00FD6791">
        <w:rPr>
          <w:color w:val="000000"/>
          <w:sz w:val="24"/>
          <w:szCs w:val="24"/>
          <w:lang w:val="ru-RU"/>
        </w:rPr>
        <w:t>постоянно повышают свой профессиональный уровень, эффективно участвуют в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опытом работы своих коллег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педагогов из </w:t>
      </w:r>
      <w:r w:rsidRPr="00FD6791">
        <w:rPr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</w:t>
      </w:r>
      <w:r w:rsidRPr="00FD6791">
        <w:rPr>
          <w:color w:val="000000"/>
          <w:sz w:val="24"/>
          <w:szCs w:val="24"/>
          <w:lang w:val="ru-RU"/>
        </w:rPr>
        <w:t>воспитания дошкольников.</w:t>
      </w:r>
    </w:p>
    <w:p w:rsidR="00BC37A0" w:rsidRPr="00DE533F" w:rsidRDefault="00BC37A0" w:rsidP="00B9653B">
      <w:pPr>
        <w:pStyle w:val="12TABL-txt"/>
        <w:jc w:val="center"/>
        <w:rPr>
          <w:rFonts w:ascii="Times New Roman" w:hAnsi="Times New Roman"/>
          <w:b/>
          <w:bCs/>
          <w:sz w:val="24"/>
        </w:rPr>
      </w:pPr>
      <w:r w:rsidRPr="00DE533F">
        <w:rPr>
          <w:rFonts w:ascii="Times New Roman" w:hAnsi="Times New Roman"/>
          <w:b/>
          <w:bCs/>
          <w:sz w:val="24"/>
        </w:rPr>
        <w:t>Мониторинг   результатов  воспитательно-образовательного  процесса.</w:t>
      </w:r>
    </w:p>
    <w:p w:rsidR="00BC37A0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</w:p>
    <w:p w:rsidR="00BC37A0" w:rsidRPr="0079546A" w:rsidRDefault="00BC37A0" w:rsidP="00B9653B">
      <w:pPr>
        <w:pStyle w:val="12TABL-tx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46A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детском саду осуществляется                           в соответствии с годовым планированием, с   образовательной про</w:t>
      </w:r>
      <w:r>
        <w:rPr>
          <w:rFonts w:ascii="Times New Roman" w:hAnsi="Times New Roman" w:cs="Times New Roman"/>
          <w:sz w:val="24"/>
          <w:szCs w:val="24"/>
        </w:rPr>
        <w:t xml:space="preserve">граммой дошкольного образования. </w:t>
      </w:r>
      <w:r w:rsidRPr="0079546A">
        <w:rPr>
          <w:rFonts w:ascii="Times New Roman" w:hAnsi="Times New Roman" w:cs="Times New Roman"/>
          <w:sz w:val="24"/>
          <w:szCs w:val="24"/>
        </w:rPr>
        <w:t xml:space="preserve">Количество и продолжительность образовательной деятельности, устанавливаются в соответствии с санитарно-гигиеническими  нормами и требованиями. </w:t>
      </w: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Детский  сад  работает по образовательной программе дошкольного образования «Новомичуринский детский сад №2», разработанной на </w:t>
      </w:r>
      <w:r>
        <w:rPr>
          <w:rFonts w:ascii="Times New Roman" w:hAnsi="Times New Roman"/>
          <w:bCs/>
          <w:sz w:val="24"/>
        </w:rPr>
        <w:t>основе ФОП ДО и ФГОС ДО.</w:t>
      </w: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Вариативно  используются  программы  и  технологии: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Т.Н. Ерофеева, Е.М. Марич, Е.А. Сухова «Юный патриот»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О.С.  Ушакова «Развитие   речи</w:t>
      </w:r>
      <w:r>
        <w:rPr>
          <w:rFonts w:ascii="Times New Roman" w:hAnsi="Times New Roman"/>
          <w:bCs/>
          <w:sz w:val="24"/>
        </w:rPr>
        <w:t xml:space="preserve"> детей</w:t>
      </w:r>
      <w:r w:rsidRPr="00700B3E">
        <w:rPr>
          <w:rFonts w:ascii="Times New Roman" w:hAnsi="Times New Roman"/>
          <w:bCs/>
          <w:sz w:val="24"/>
        </w:rPr>
        <w:t>»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И.А. Лыкова «</w:t>
      </w:r>
      <w:r>
        <w:rPr>
          <w:rFonts w:ascii="Times New Roman" w:hAnsi="Times New Roman"/>
          <w:bCs/>
          <w:sz w:val="24"/>
        </w:rPr>
        <w:t>Цветные ладошки</w:t>
      </w:r>
      <w:r w:rsidRPr="00700B3E">
        <w:rPr>
          <w:rFonts w:ascii="Times New Roman" w:hAnsi="Times New Roman"/>
          <w:bCs/>
          <w:sz w:val="24"/>
        </w:rPr>
        <w:t>»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С.Н. Николаева «Юный эколог»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</w:p>
    <w:p w:rsidR="00BC37A0" w:rsidRPr="00086F68" w:rsidRDefault="00BC37A0" w:rsidP="00B9653B">
      <w:pPr>
        <w:pStyle w:val="12TABL-txt"/>
        <w:ind w:firstLine="708"/>
        <w:rPr>
          <w:rFonts w:ascii="Times New Roman" w:hAnsi="Times New Roman"/>
          <w:bCs/>
          <w:sz w:val="24"/>
        </w:rPr>
      </w:pPr>
      <w:r w:rsidRPr="00086F68">
        <w:rPr>
          <w:rFonts w:ascii="Times New Roman" w:hAnsi="Times New Roman"/>
          <w:bCs/>
          <w:sz w:val="24"/>
        </w:rPr>
        <w:t>Приоритетным   направлением  работы  МДОУ является: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1</w:t>
      </w:r>
      <w:r w:rsidRPr="00DE533F">
        <w:rPr>
          <w:rFonts w:ascii="Times New Roman" w:hAnsi="Times New Roman"/>
          <w:bCs/>
          <w:sz w:val="24"/>
          <w:u w:val="single"/>
        </w:rPr>
        <w:t>. Экологическое   воспитание</w:t>
      </w:r>
      <w:r w:rsidRPr="00700B3E">
        <w:rPr>
          <w:rFonts w:ascii="Times New Roman" w:hAnsi="Times New Roman"/>
          <w:bCs/>
          <w:sz w:val="24"/>
        </w:rPr>
        <w:t>.  Работа   ведется по  следующим  направлениям: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- Формирование   у детей  практических  навыков, умений  в  разнообразной  деятельности (труд, опыты, эксперименты, наблюдения,  дидактические  игры.)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- Формирование  элементов  экологического  сознания. Используемые   программы:  </w:t>
      </w:r>
      <w:r>
        <w:rPr>
          <w:rFonts w:ascii="Times New Roman" w:hAnsi="Times New Roman"/>
          <w:bCs/>
          <w:sz w:val="24"/>
        </w:rPr>
        <w:t xml:space="preserve">                      </w:t>
      </w:r>
      <w:r w:rsidRPr="00700B3E">
        <w:rPr>
          <w:rFonts w:ascii="Times New Roman" w:hAnsi="Times New Roman"/>
          <w:bCs/>
          <w:sz w:val="24"/>
        </w:rPr>
        <w:t>С.Н.  Николаева «Юный  эколог»,  Н.А.  Рыжова «Наш  дом  природа».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2. </w:t>
      </w:r>
      <w:r w:rsidRPr="00DE533F">
        <w:rPr>
          <w:rFonts w:ascii="Times New Roman" w:hAnsi="Times New Roman"/>
          <w:bCs/>
          <w:sz w:val="24"/>
          <w:u w:val="single"/>
        </w:rPr>
        <w:t>Патриотическое  воспитание</w:t>
      </w:r>
      <w:r w:rsidRPr="00700B3E">
        <w:rPr>
          <w:rFonts w:ascii="Times New Roman" w:hAnsi="Times New Roman"/>
          <w:bCs/>
          <w:sz w:val="24"/>
        </w:rPr>
        <w:t>.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- Формирование  гражданственности, чувства  любви  и гордости к Родине.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В группах имеются уголки патриотического воспитания. </w:t>
      </w:r>
      <w:r>
        <w:rPr>
          <w:rFonts w:ascii="Times New Roman" w:hAnsi="Times New Roman"/>
          <w:bCs/>
          <w:sz w:val="24"/>
        </w:rPr>
        <w:t>Педагогами старших групп составлены и реализуются</w:t>
      </w:r>
      <w:r w:rsidRPr="00700B3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методические разработки</w:t>
      </w:r>
      <w:r w:rsidRPr="00700B3E">
        <w:rPr>
          <w:rFonts w:ascii="Times New Roman" w:hAnsi="Times New Roman"/>
          <w:bCs/>
          <w:sz w:val="24"/>
        </w:rPr>
        <w:t xml:space="preserve"> «Маленькие патриоты» и «России милый уголок».</w:t>
      </w: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А также в МДОУ работа </w:t>
      </w:r>
      <w:r w:rsidRPr="00700B3E">
        <w:rPr>
          <w:rFonts w:ascii="Times New Roman" w:hAnsi="Times New Roman"/>
          <w:bCs/>
          <w:sz w:val="24"/>
        </w:rPr>
        <w:t xml:space="preserve">ведется по различным направлениям: оздоровительному, художественно - эстетическому, развивающему, просветительская </w:t>
      </w:r>
      <w:r>
        <w:rPr>
          <w:rFonts w:ascii="Times New Roman" w:hAnsi="Times New Roman"/>
          <w:bCs/>
          <w:sz w:val="24"/>
        </w:rPr>
        <w:t xml:space="preserve"> </w:t>
      </w:r>
      <w:r w:rsidRPr="00700B3E">
        <w:rPr>
          <w:rFonts w:ascii="Times New Roman" w:hAnsi="Times New Roman"/>
          <w:bCs/>
          <w:sz w:val="24"/>
        </w:rPr>
        <w:t>работа  с  родителями.</w:t>
      </w:r>
    </w:p>
    <w:p w:rsidR="00BC37A0" w:rsidRDefault="00BC37A0" w:rsidP="00B9653B">
      <w:pPr>
        <w:pStyle w:val="12TABL-txt"/>
        <w:jc w:val="both"/>
        <w:rPr>
          <w:rFonts w:ascii="Times New Roman" w:hAnsi="Times New Roman"/>
          <w:b/>
          <w:bCs/>
          <w:i/>
          <w:sz w:val="24"/>
        </w:rPr>
      </w:pPr>
    </w:p>
    <w:p w:rsidR="00BC37A0" w:rsidRPr="00086F68" w:rsidRDefault="00BC37A0" w:rsidP="00B9653B">
      <w:pPr>
        <w:pStyle w:val="12TABL-txt"/>
        <w:ind w:firstLine="708"/>
        <w:jc w:val="center"/>
        <w:rPr>
          <w:rFonts w:ascii="Times New Roman" w:hAnsi="Times New Roman"/>
          <w:bCs/>
          <w:i/>
          <w:sz w:val="24"/>
        </w:rPr>
      </w:pPr>
      <w:r w:rsidRPr="00086F68">
        <w:rPr>
          <w:rFonts w:ascii="Times New Roman" w:hAnsi="Times New Roman"/>
          <w:bCs/>
          <w:i/>
          <w:sz w:val="24"/>
        </w:rPr>
        <w:t>Результат коррекционной работы у детей с нарушениями  речи.</w:t>
      </w:r>
    </w:p>
    <w:p w:rsidR="00BC37A0" w:rsidRPr="00DE533F" w:rsidRDefault="00BC37A0" w:rsidP="00B9653B">
      <w:pPr>
        <w:pStyle w:val="12TABL-txt"/>
        <w:ind w:firstLine="708"/>
        <w:jc w:val="center"/>
        <w:rPr>
          <w:rFonts w:ascii="Times New Roman" w:hAnsi="Times New Roman"/>
          <w:b/>
          <w:bCs/>
          <w:i/>
          <w:sz w:val="24"/>
        </w:rPr>
      </w:pP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В течение учебного года проводилось исследование уровня сформированности речевой деятельности дошкольников </w:t>
      </w:r>
      <w:r>
        <w:rPr>
          <w:rFonts w:ascii="Times New Roman" w:hAnsi="Times New Roman"/>
          <w:bCs/>
          <w:sz w:val="24"/>
        </w:rPr>
        <w:t xml:space="preserve"> </w:t>
      </w:r>
      <w:r w:rsidRPr="00700B3E">
        <w:rPr>
          <w:rFonts w:ascii="Times New Roman" w:hAnsi="Times New Roman"/>
          <w:bCs/>
          <w:sz w:val="24"/>
        </w:rPr>
        <w:t>(включая раннюю диагностику).</w:t>
      </w:r>
    </w:p>
    <w:p w:rsidR="00BC37A0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В ре</w:t>
      </w:r>
      <w:r>
        <w:rPr>
          <w:rFonts w:ascii="Times New Roman" w:hAnsi="Times New Roman"/>
          <w:bCs/>
          <w:sz w:val="24"/>
        </w:rPr>
        <w:t>зультате работы специалистов ППк</w:t>
      </w:r>
      <w:r w:rsidRPr="00700B3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МДОУ был</w:t>
      </w:r>
      <w:r w:rsidRPr="00700B3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color w:val="auto"/>
          <w:sz w:val="24"/>
        </w:rPr>
        <w:t>выявлено</w:t>
      </w:r>
      <w:r w:rsidRPr="00D2751B">
        <w:rPr>
          <w:rFonts w:ascii="Times New Roman" w:hAnsi="Times New Roman"/>
          <w:bCs/>
          <w:color w:val="auto"/>
          <w:sz w:val="24"/>
        </w:rPr>
        <w:t xml:space="preserve"> </w:t>
      </w:r>
      <w:r>
        <w:rPr>
          <w:rFonts w:ascii="Times New Roman" w:hAnsi="Times New Roman"/>
          <w:bCs/>
          <w:color w:val="auto"/>
          <w:sz w:val="24"/>
        </w:rPr>
        <w:t>46</w:t>
      </w:r>
      <w:r w:rsidRPr="00D2751B">
        <w:rPr>
          <w:rFonts w:ascii="Times New Roman" w:hAnsi="Times New Roman"/>
          <w:bCs/>
          <w:color w:val="auto"/>
          <w:sz w:val="24"/>
        </w:rPr>
        <w:t xml:space="preserve"> </w:t>
      </w:r>
      <w:r>
        <w:rPr>
          <w:rFonts w:ascii="Times New Roman" w:hAnsi="Times New Roman"/>
          <w:bCs/>
          <w:color w:val="auto"/>
          <w:sz w:val="24"/>
        </w:rPr>
        <w:t>детей</w:t>
      </w:r>
      <w:r w:rsidRPr="00700B3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                             </w:t>
      </w:r>
      <w:r w:rsidRPr="00700B3E">
        <w:rPr>
          <w:rFonts w:ascii="Times New Roman" w:hAnsi="Times New Roman"/>
          <w:bCs/>
          <w:sz w:val="24"/>
        </w:rPr>
        <w:t xml:space="preserve">с проблемами разной сложности (познавательной сферы и речевой). </w:t>
      </w:r>
      <w:r>
        <w:rPr>
          <w:rFonts w:ascii="Times New Roman" w:hAnsi="Times New Roman"/>
          <w:bCs/>
          <w:sz w:val="24"/>
        </w:rPr>
        <w:t>Из них 7 воспитанников были направлены на ТПМПК для определения программы обучения в МДОУ. 3 ребёнка были переведены из других детских садов с заключением ТПМПК (3 ребёнка  с ТНР). В МДОУ  были</w:t>
      </w:r>
      <w:r w:rsidRPr="00700B3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разработаны </w:t>
      </w:r>
      <w:r w:rsidRPr="00700B3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АОП ДО для 16 воспитанников (АОП ДО для обучающихся с  УО, АОП ДО для обучающихся  с ТНР, АОП ДО для обучающихся с РАС)</w:t>
      </w:r>
      <w:r w:rsidRPr="00700B3E">
        <w:rPr>
          <w:rFonts w:ascii="Times New Roman" w:hAnsi="Times New Roman"/>
          <w:bCs/>
          <w:sz w:val="24"/>
        </w:rPr>
        <w:t xml:space="preserve">. </w:t>
      </w:r>
    </w:p>
    <w:p w:rsidR="00BC37A0" w:rsidRPr="00873886" w:rsidRDefault="00BC37A0" w:rsidP="00B9653B">
      <w:pPr>
        <w:pStyle w:val="12TABL-tx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886">
        <w:rPr>
          <w:rFonts w:ascii="Times New Roman" w:hAnsi="Times New Roman" w:cs="Times New Roman"/>
          <w:sz w:val="24"/>
          <w:szCs w:val="24"/>
        </w:rPr>
        <w:t>С детьми  в течение года проводились развивающие занятия с целью осуществления дифференцированного подхода в развитии познавательных процессов и речи.</w:t>
      </w:r>
    </w:p>
    <w:p w:rsidR="00BC37A0" w:rsidRPr="00086F68" w:rsidRDefault="00BC37A0" w:rsidP="00B9653B">
      <w:pPr>
        <w:jc w:val="center"/>
        <w:rPr>
          <w:i/>
          <w:sz w:val="24"/>
          <w:szCs w:val="24"/>
          <w:lang w:val="ru-RU"/>
        </w:rPr>
      </w:pPr>
      <w:r w:rsidRPr="00086F68">
        <w:rPr>
          <w:i/>
          <w:sz w:val="24"/>
          <w:szCs w:val="24"/>
          <w:lang w:val="ru-RU"/>
        </w:rPr>
        <w:t>Результаты психолого – педагогической работы педагога – психолога.</w:t>
      </w: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00B3E">
        <w:rPr>
          <w:rFonts w:ascii="Times New Roman" w:hAnsi="Times New Roman"/>
          <w:bCs/>
          <w:sz w:val="24"/>
          <w:szCs w:val="24"/>
          <w:lang w:eastAsia="ru-RU"/>
        </w:rPr>
        <w:t>Психологого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00B3E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700B3E">
        <w:rPr>
          <w:rFonts w:ascii="Times New Roman" w:hAnsi="Times New Roman"/>
          <w:bCs/>
          <w:sz w:val="24"/>
          <w:szCs w:val="24"/>
          <w:lang w:eastAsia="ru-RU"/>
        </w:rPr>
        <w:t xml:space="preserve">педагогическая диагностика была проведена с </w:t>
      </w:r>
      <w:r>
        <w:rPr>
          <w:rFonts w:ascii="Times New Roman" w:hAnsi="Times New Roman"/>
          <w:bCs/>
          <w:sz w:val="24"/>
          <w:szCs w:val="24"/>
          <w:lang w:eastAsia="ru-RU"/>
        </w:rPr>
        <w:t>35</w:t>
      </w:r>
      <w:r w:rsidRPr="00700B3E">
        <w:rPr>
          <w:rFonts w:ascii="Times New Roman" w:hAnsi="Times New Roman"/>
          <w:bCs/>
          <w:sz w:val="24"/>
          <w:szCs w:val="24"/>
          <w:lang w:eastAsia="ru-RU"/>
        </w:rPr>
        <w:t xml:space="preserve"> воспитанниками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              </w:t>
      </w:r>
      <w:r w:rsidRPr="00700B3E">
        <w:rPr>
          <w:rFonts w:ascii="Times New Roman" w:hAnsi="Times New Roman"/>
          <w:bCs/>
          <w:sz w:val="24"/>
          <w:szCs w:val="24"/>
          <w:lang w:eastAsia="ru-RU"/>
        </w:rPr>
        <w:t xml:space="preserve"> По результатам обследования детей были выделены показ</w:t>
      </w:r>
      <w:r>
        <w:rPr>
          <w:rFonts w:ascii="Times New Roman" w:hAnsi="Times New Roman"/>
          <w:bCs/>
          <w:sz w:val="24"/>
          <w:szCs w:val="24"/>
          <w:lang w:eastAsia="ru-RU"/>
        </w:rPr>
        <w:t>атели основных психических процессов</w:t>
      </w:r>
      <w:r w:rsidRPr="00700B3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C37A0" w:rsidRPr="00DE533F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DE533F">
        <w:rPr>
          <w:rFonts w:ascii="Times New Roman" w:hAnsi="Times New Roman"/>
          <w:bCs/>
          <w:sz w:val="24"/>
          <w:szCs w:val="24"/>
          <w:u w:val="single"/>
          <w:lang w:eastAsia="ru-RU"/>
        </w:rPr>
        <w:t>Произвольное внимание и работоспособность</w:t>
      </w:r>
    </w:p>
    <w:p w:rsidR="00BC37A0" w:rsidRPr="00700B3E" w:rsidRDefault="00BC37A0" w:rsidP="00B9653B">
      <w:pPr>
        <w:pStyle w:val="12TABL-txt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</w:rPr>
        <w:t>30 человек (87 %)</w:t>
      </w:r>
      <w:r w:rsidRPr="00700B3E">
        <w:rPr>
          <w:rFonts w:ascii="Times New Roman" w:hAnsi="Times New Roman"/>
          <w:bCs/>
          <w:sz w:val="24"/>
        </w:rPr>
        <w:t xml:space="preserve"> способны принять темп учебной работы и сохранить удовлетворительную работоспособность в течение учебной деятельности.</w:t>
      </w:r>
    </w:p>
    <w:p w:rsidR="00BC37A0" w:rsidRPr="00700B3E" w:rsidRDefault="00BC37A0" w:rsidP="00B9653B">
      <w:pPr>
        <w:pStyle w:val="12TABL-txt"/>
        <w:ind w:left="708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Имеют высокий  уровень </w:t>
      </w:r>
      <w:r>
        <w:rPr>
          <w:rFonts w:ascii="Times New Roman" w:hAnsi="Times New Roman"/>
          <w:bCs/>
          <w:sz w:val="24"/>
        </w:rPr>
        <w:t>–</w:t>
      </w:r>
      <w:r w:rsidRPr="00700B3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40 </w:t>
      </w:r>
      <w:r w:rsidRPr="00700B3E">
        <w:rPr>
          <w:rFonts w:ascii="Times New Roman" w:hAnsi="Times New Roman"/>
          <w:bCs/>
          <w:sz w:val="24"/>
        </w:rPr>
        <w:t xml:space="preserve">%                                                                                                                           средний   - </w:t>
      </w:r>
      <w:r>
        <w:rPr>
          <w:rFonts w:ascii="Times New Roman" w:hAnsi="Times New Roman"/>
          <w:bCs/>
          <w:sz w:val="24"/>
        </w:rPr>
        <w:t xml:space="preserve">45,7 </w:t>
      </w:r>
      <w:r w:rsidRPr="00700B3E">
        <w:rPr>
          <w:rFonts w:ascii="Times New Roman" w:hAnsi="Times New Roman"/>
          <w:bCs/>
          <w:sz w:val="24"/>
        </w:rPr>
        <w:t xml:space="preserve">%                                                                                                                                  низкую скорость  переработки информации и низкую внимательность – </w:t>
      </w:r>
      <w:r>
        <w:rPr>
          <w:rFonts w:ascii="Times New Roman" w:hAnsi="Times New Roman"/>
          <w:bCs/>
          <w:sz w:val="24"/>
        </w:rPr>
        <w:t>14, 2</w:t>
      </w:r>
      <w:r w:rsidRPr="00700B3E">
        <w:rPr>
          <w:rFonts w:ascii="Times New Roman" w:hAnsi="Times New Roman"/>
          <w:bCs/>
          <w:sz w:val="24"/>
        </w:rPr>
        <w:t xml:space="preserve"> %</w:t>
      </w:r>
      <w:r>
        <w:rPr>
          <w:rFonts w:ascii="Times New Roman" w:hAnsi="Times New Roman"/>
          <w:bCs/>
          <w:sz w:val="24"/>
        </w:rPr>
        <w:t xml:space="preserve">  (дети          с ОВЗ)</w:t>
      </w:r>
    </w:p>
    <w:p w:rsidR="00BC37A0" w:rsidRPr="00233DCB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color w:val="auto"/>
          <w:sz w:val="24"/>
          <w:u w:val="single"/>
        </w:rPr>
      </w:pPr>
      <w:r w:rsidRPr="00233DCB">
        <w:rPr>
          <w:rFonts w:ascii="Times New Roman" w:hAnsi="Times New Roman"/>
          <w:bCs/>
          <w:color w:val="auto"/>
          <w:sz w:val="24"/>
          <w:u w:val="single"/>
        </w:rPr>
        <w:t>Зрительно - моторная координация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62,4</w:t>
      </w:r>
      <w:r w:rsidRPr="00233DCB">
        <w:rPr>
          <w:rFonts w:ascii="Times New Roman" w:hAnsi="Times New Roman"/>
          <w:bCs/>
          <w:color w:val="auto"/>
          <w:sz w:val="24"/>
        </w:rPr>
        <w:t xml:space="preserve"> % имеют достаточное развитие зрительно – моторной координации. Данные дошкольники умеют ориентироваться в своей работе на образец, анализирует пространственное расположение объектов.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 xml:space="preserve">24,4 </w:t>
      </w:r>
      <w:r w:rsidRPr="00233DCB">
        <w:rPr>
          <w:rFonts w:ascii="Times New Roman" w:hAnsi="Times New Roman"/>
          <w:bCs/>
          <w:color w:val="auto"/>
          <w:sz w:val="24"/>
        </w:rPr>
        <w:t>%  имеют средний уровень развитие зрительно моторной координации. Им трудно даётся оперативная координация зрительного образа и движения руки.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13,2</w:t>
      </w:r>
      <w:r w:rsidRPr="00233DCB">
        <w:rPr>
          <w:rFonts w:ascii="Times New Roman" w:hAnsi="Times New Roman"/>
          <w:bCs/>
          <w:color w:val="auto"/>
          <w:sz w:val="24"/>
        </w:rPr>
        <w:t xml:space="preserve"> % имеют низкий уровень зрительно моторной координации, рисунки грубо не соответствуют образцам</w:t>
      </w:r>
      <w:r>
        <w:rPr>
          <w:rFonts w:ascii="Times New Roman" w:hAnsi="Times New Roman"/>
          <w:bCs/>
          <w:color w:val="auto"/>
          <w:sz w:val="24"/>
        </w:rPr>
        <w:t xml:space="preserve"> (дети с ОВЗ)</w:t>
      </w:r>
      <w:r w:rsidRPr="00233DCB">
        <w:rPr>
          <w:rFonts w:ascii="Times New Roman" w:hAnsi="Times New Roman"/>
          <w:bCs/>
          <w:color w:val="auto"/>
          <w:sz w:val="24"/>
        </w:rPr>
        <w:t>.</w:t>
      </w:r>
    </w:p>
    <w:p w:rsidR="00BC37A0" w:rsidRPr="00233DCB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color w:val="auto"/>
          <w:sz w:val="24"/>
          <w:u w:val="single"/>
        </w:rPr>
      </w:pPr>
      <w:r w:rsidRPr="00233DCB">
        <w:rPr>
          <w:rFonts w:ascii="Times New Roman" w:hAnsi="Times New Roman"/>
          <w:bCs/>
          <w:color w:val="auto"/>
          <w:sz w:val="24"/>
          <w:u w:val="single"/>
        </w:rPr>
        <w:t>Речевая память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41,7</w:t>
      </w:r>
      <w:r w:rsidRPr="00233DCB">
        <w:rPr>
          <w:rFonts w:ascii="Times New Roman" w:hAnsi="Times New Roman"/>
          <w:bCs/>
          <w:color w:val="auto"/>
          <w:sz w:val="24"/>
        </w:rPr>
        <w:t xml:space="preserve"> %  - высокий уровень развития речевой памяти.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45,2</w:t>
      </w:r>
      <w:r w:rsidRPr="00233DCB">
        <w:rPr>
          <w:rFonts w:ascii="Times New Roman" w:hAnsi="Times New Roman"/>
          <w:bCs/>
          <w:color w:val="auto"/>
          <w:sz w:val="24"/>
        </w:rPr>
        <w:t xml:space="preserve"> % - средний уровень развития речевой памяти.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 xml:space="preserve">13 </w:t>
      </w:r>
      <w:r w:rsidRPr="00233DCB">
        <w:rPr>
          <w:rFonts w:ascii="Times New Roman" w:hAnsi="Times New Roman"/>
          <w:bCs/>
          <w:color w:val="auto"/>
          <w:sz w:val="24"/>
        </w:rPr>
        <w:t xml:space="preserve"> % - низкий уровень развития речевой памяти</w:t>
      </w:r>
      <w:r>
        <w:rPr>
          <w:rFonts w:ascii="Times New Roman" w:hAnsi="Times New Roman"/>
          <w:bCs/>
          <w:color w:val="auto"/>
          <w:sz w:val="24"/>
        </w:rPr>
        <w:t xml:space="preserve"> (дети с ОВЗ и инвалидностью)</w:t>
      </w:r>
      <w:r w:rsidRPr="00233DCB">
        <w:rPr>
          <w:rFonts w:ascii="Times New Roman" w:hAnsi="Times New Roman"/>
          <w:bCs/>
          <w:color w:val="auto"/>
          <w:sz w:val="24"/>
        </w:rPr>
        <w:t>.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 xml:space="preserve">87 </w:t>
      </w:r>
      <w:r w:rsidRPr="00233DCB">
        <w:rPr>
          <w:rFonts w:ascii="Times New Roman" w:hAnsi="Times New Roman"/>
          <w:bCs/>
          <w:color w:val="auto"/>
          <w:sz w:val="24"/>
        </w:rPr>
        <w:t xml:space="preserve"> % детей успешно воспринимают информацию, заданную в речевом формате.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13</w:t>
      </w:r>
      <w:r w:rsidRPr="00233DCB">
        <w:rPr>
          <w:rFonts w:ascii="Times New Roman" w:hAnsi="Times New Roman"/>
          <w:bCs/>
          <w:color w:val="auto"/>
          <w:sz w:val="24"/>
        </w:rPr>
        <w:t xml:space="preserve"> %  имеют слабую речевую память. Эти дети смогут воспринимать речевую информацию только при её 2 – 3 кратном дублировании.</w:t>
      </w:r>
    </w:p>
    <w:p w:rsidR="00BC37A0" w:rsidRPr="00233DCB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color w:val="auto"/>
          <w:sz w:val="24"/>
          <w:u w:val="single"/>
        </w:rPr>
      </w:pPr>
      <w:r w:rsidRPr="00233DCB">
        <w:rPr>
          <w:rFonts w:ascii="Times New Roman" w:hAnsi="Times New Roman"/>
          <w:bCs/>
          <w:color w:val="auto"/>
          <w:sz w:val="24"/>
          <w:u w:val="single"/>
        </w:rPr>
        <w:t>Мышление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 w:rsidRPr="00233DCB">
        <w:rPr>
          <w:rFonts w:ascii="Times New Roman" w:hAnsi="Times New Roman"/>
          <w:bCs/>
          <w:color w:val="auto"/>
          <w:sz w:val="24"/>
        </w:rPr>
        <w:t>Базой для усвоения школьных знаний является интуитивное и логическое  мышление.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13,5</w:t>
      </w:r>
      <w:r w:rsidRPr="00233DCB">
        <w:rPr>
          <w:rFonts w:ascii="Times New Roman" w:hAnsi="Times New Roman"/>
          <w:bCs/>
          <w:color w:val="auto"/>
          <w:sz w:val="24"/>
        </w:rPr>
        <w:t xml:space="preserve"> % - высокий уровень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41,5</w:t>
      </w:r>
      <w:r w:rsidRPr="00233DCB">
        <w:rPr>
          <w:rFonts w:ascii="Times New Roman" w:hAnsi="Times New Roman"/>
          <w:bCs/>
          <w:color w:val="auto"/>
          <w:sz w:val="24"/>
        </w:rPr>
        <w:t xml:space="preserve"> % - выше среднего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29,6</w:t>
      </w:r>
      <w:r w:rsidRPr="00233DCB">
        <w:rPr>
          <w:rFonts w:ascii="Times New Roman" w:hAnsi="Times New Roman"/>
          <w:bCs/>
          <w:color w:val="auto"/>
          <w:sz w:val="24"/>
        </w:rPr>
        <w:t xml:space="preserve"> % - средний уровень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15,4</w:t>
      </w:r>
      <w:r w:rsidRPr="00233DCB">
        <w:rPr>
          <w:rFonts w:ascii="Times New Roman" w:hAnsi="Times New Roman"/>
          <w:bCs/>
          <w:color w:val="auto"/>
          <w:sz w:val="24"/>
        </w:rPr>
        <w:t xml:space="preserve"> % - низкий уровень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87,4</w:t>
      </w:r>
      <w:r w:rsidRPr="00233DCB">
        <w:rPr>
          <w:rFonts w:ascii="Times New Roman" w:hAnsi="Times New Roman"/>
          <w:bCs/>
          <w:color w:val="auto"/>
          <w:sz w:val="24"/>
        </w:rPr>
        <w:t xml:space="preserve"> % способны понимать смысл, суть закономерности, с которыми он имеет дело, </w:t>
      </w:r>
      <w:r>
        <w:rPr>
          <w:rFonts w:ascii="Times New Roman" w:hAnsi="Times New Roman"/>
          <w:bCs/>
          <w:color w:val="auto"/>
          <w:sz w:val="24"/>
        </w:rPr>
        <w:t xml:space="preserve">                      </w:t>
      </w:r>
      <w:r w:rsidRPr="00233DCB">
        <w:rPr>
          <w:rFonts w:ascii="Times New Roman" w:hAnsi="Times New Roman"/>
          <w:bCs/>
          <w:color w:val="auto"/>
          <w:sz w:val="24"/>
        </w:rPr>
        <w:t>и правильно применять их на практике.</w:t>
      </w:r>
    </w:p>
    <w:p w:rsidR="00BC37A0" w:rsidRPr="00233DCB" w:rsidRDefault="00BC37A0" w:rsidP="00B9653B">
      <w:pPr>
        <w:pStyle w:val="12TABL-txt"/>
        <w:jc w:val="both"/>
        <w:rPr>
          <w:rFonts w:ascii="Times New Roman" w:hAnsi="Times New Roman"/>
          <w:bCs/>
          <w:color w:val="auto"/>
          <w:sz w:val="24"/>
        </w:rPr>
      </w:pPr>
      <w:r>
        <w:rPr>
          <w:rFonts w:ascii="Times New Roman" w:hAnsi="Times New Roman"/>
          <w:bCs/>
          <w:color w:val="auto"/>
          <w:sz w:val="24"/>
        </w:rPr>
        <w:t>12,6</w:t>
      </w:r>
      <w:r w:rsidRPr="00233DCB">
        <w:rPr>
          <w:rFonts w:ascii="Times New Roman" w:hAnsi="Times New Roman"/>
          <w:bCs/>
          <w:color w:val="auto"/>
          <w:sz w:val="24"/>
        </w:rPr>
        <w:t xml:space="preserve"> % не могут работать по правилам, не умеют их применять и делают ошибки.</w:t>
      </w:r>
    </w:p>
    <w:p w:rsidR="00BC37A0" w:rsidRDefault="00BC37A0" w:rsidP="00B9653B">
      <w:pPr>
        <w:pStyle w:val="12TABL-txt"/>
        <w:rPr>
          <w:rStyle w:val="Strong"/>
          <w:i/>
          <w:sz w:val="24"/>
        </w:rPr>
      </w:pPr>
    </w:p>
    <w:p w:rsidR="00BC37A0" w:rsidRPr="00086F68" w:rsidRDefault="00BC37A0" w:rsidP="00B9653B">
      <w:pPr>
        <w:pStyle w:val="12TABL-txt"/>
        <w:ind w:firstLine="708"/>
        <w:jc w:val="center"/>
        <w:rPr>
          <w:rStyle w:val="Strong"/>
          <w:b w:val="0"/>
          <w:i/>
          <w:sz w:val="24"/>
        </w:rPr>
      </w:pPr>
      <w:r w:rsidRPr="00086F68">
        <w:rPr>
          <w:rStyle w:val="Strong"/>
          <w:b w:val="0"/>
          <w:i/>
          <w:sz w:val="24"/>
        </w:rPr>
        <w:t>Оценка содержания и качества подготовки воспитанников</w:t>
      </w:r>
    </w:p>
    <w:p w:rsidR="00BC37A0" w:rsidRPr="002046D0" w:rsidRDefault="00BC37A0" w:rsidP="00B9653B">
      <w:pPr>
        <w:pStyle w:val="12TABL-txt"/>
        <w:ind w:firstLine="708"/>
        <w:jc w:val="center"/>
        <w:rPr>
          <w:rFonts w:ascii="Times New Roman" w:hAnsi="Times New Roman" w:cs="Times New Roman"/>
          <w:bCs/>
          <w:sz w:val="24"/>
        </w:rPr>
      </w:pPr>
    </w:p>
    <w:p w:rsidR="00BC37A0" w:rsidRPr="00700B3E" w:rsidRDefault="00BC37A0" w:rsidP="00B9653B">
      <w:pPr>
        <w:pStyle w:val="12TABL-txt"/>
        <w:ind w:firstLine="708"/>
        <w:jc w:val="both"/>
        <w:rPr>
          <w:rStyle w:val="Emphasis"/>
          <w:bCs/>
          <w:i w:val="0"/>
          <w:iCs w:val="0"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Мониторинг </w:t>
      </w:r>
      <w:r>
        <w:rPr>
          <w:rFonts w:ascii="Times New Roman" w:hAnsi="Times New Roman"/>
          <w:bCs/>
          <w:sz w:val="24"/>
        </w:rPr>
        <w:t xml:space="preserve">усвоения воспитанниками </w:t>
      </w:r>
      <w:r w:rsidRPr="00700B3E">
        <w:rPr>
          <w:rFonts w:ascii="Times New Roman" w:hAnsi="Times New Roman"/>
          <w:bCs/>
          <w:sz w:val="24"/>
        </w:rPr>
        <w:t xml:space="preserve"> образовательного процесса осуществляется через отслеживание результатов освоения образовательной программы по 5 образовательным областям</w:t>
      </w:r>
      <w:r>
        <w:rPr>
          <w:rFonts w:ascii="Times New Roman" w:hAnsi="Times New Roman"/>
          <w:bCs/>
          <w:sz w:val="24"/>
        </w:rPr>
        <w:t xml:space="preserve"> («Речевое развитие», «Познавательное развитие», «Художественно – эстетическое развитие», «Физическое развитие», «Социально – коммуникативное развитие»)</w:t>
      </w:r>
      <w:r w:rsidRPr="00700B3E">
        <w:rPr>
          <w:rFonts w:ascii="Times New Roman" w:hAnsi="Times New Roman"/>
          <w:bCs/>
          <w:sz w:val="24"/>
        </w:rPr>
        <w:t xml:space="preserve">. </w:t>
      </w:r>
      <w:r>
        <w:rPr>
          <w:rFonts w:ascii="Times New Roman" w:hAnsi="Times New Roman"/>
          <w:bCs/>
          <w:sz w:val="24"/>
        </w:rPr>
        <w:t xml:space="preserve">                                 </w:t>
      </w:r>
      <w:r w:rsidRPr="00700B3E">
        <w:rPr>
          <w:rFonts w:ascii="Times New Roman" w:hAnsi="Times New Roman"/>
          <w:bCs/>
          <w:sz w:val="24"/>
        </w:rPr>
        <w:t xml:space="preserve">Он основывается на анализе достижения детьми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</w:t>
      </w:r>
      <w:r>
        <w:rPr>
          <w:rFonts w:ascii="Times New Roman" w:hAnsi="Times New Roman"/>
          <w:bCs/>
          <w:sz w:val="24"/>
        </w:rPr>
        <w:t xml:space="preserve">  </w:t>
      </w:r>
      <w:r w:rsidRPr="00700B3E">
        <w:rPr>
          <w:rFonts w:ascii="Times New Roman" w:hAnsi="Times New Roman"/>
          <w:bCs/>
          <w:sz w:val="24"/>
        </w:rPr>
        <w:t xml:space="preserve">в различные периоды пребывания в дошкольном учреждении, анализ продуктов детской деятельности </w:t>
      </w:r>
      <w:r>
        <w:rPr>
          <w:rFonts w:ascii="Times New Roman" w:hAnsi="Times New Roman"/>
          <w:bCs/>
          <w:sz w:val="24"/>
        </w:rPr>
        <w:t xml:space="preserve"> </w:t>
      </w:r>
      <w:r w:rsidRPr="00700B3E">
        <w:rPr>
          <w:rFonts w:ascii="Times New Roman" w:hAnsi="Times New Roman"/>
          <w:bCs/>
          <w:sz w:val="24"/>
        </w:rPr>
        <w:t xml:space="preserve">и специальные педагогические пробы, организуемые педагогом.  </w:t>
      </w:r>
    </w:p>
    <w:p w:rsidR="00BC37A0" w:rsidRPr="00700B3E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BC37A0" w:rsidRPr="0079546A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BC37A0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</w:p>
    <w:p w:rsidR="00BC37A0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Мониторинг освоения </w:t>
      </w:r>
      <w:r w:rsidRPr="00700B3E">
        <w:rPr>
          <w:rFonts w:ascii="Times New Roman" w:hAnsi="Times New Roman"/>
          <w:bCs/>
          <w:sz w:val="24"/>
        </w:rPr>
        <w:t>ОП ДО по детскому саду по всем образовательным обла</w:t>
      </w:r>
      <w:r>
        <w:rPr>
          <w:rFonts w:ascii="Times New Roman" w:hAnsi="Times New Roman"/>
          <w:bCs/>
          <w:sz w:val="24"/>
        </w:rPr>
        <w:t xml:space="preserve">стям                             </w:t>
      </w:r>
      <w:r w:rsidRPr="0079546A">
        <w:rPr>
          <w:rFonts w:ascii="Times New Roman" w:hAnsi="Times New Roman"/>
          <w:bCs/>
          <w:sz w:val="24"/>
        </w:rPr>
        <w:t>на начало года</w:t>
      </w:r>
      <w:r>
        <w:rPr>
          <w:rFonts w:ascii="Times New Roman" w:hAnsi="Times New Roman"/>
          <w:bCs/>
          <w:sz w:val="24"/>
        </w:rPr>
        <w:t xml:space="preserve"> составил:</w:t>
      </w:r>
    </w:p>
    <w:p w:rsidR="00BC37A0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Высокий уровень – 21, 7 %</w:t>
      </w:r>
    </w:p>
    <w:p w:rsidR="00BC37A0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Средний уровень  – 70  %</w:t>
      </w:r>
    </w:p>
    <w:p w:rsidR="00BC37A0" w:rsidRDefault="00BC37A0" w:rsidP="00B9653B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Низкий уровень    – 9 %</w:t>
      </w:r>
      <w:r w:rsidRPr="00700B3E">
        <w:rPr>
          <w:rFonts w:ascii="Times New Roman" w:hAnsi="Times New Roman"/>
          <w:bCs/>
          <w:sz w:val="24"/>
        </w:rPr>
        <w:t xml:space="preserve">   </w:t>
      </w:r>
    </w:p>
    <w:p w:rsidR="00BC37A0" w:rsidRPr="00582CC6" w:rsidRDefault="00BC37A0" w:rsidP="00B9653B">
      <w:pPr>
        <w:pStyle w:val="12TABL-tx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Pr="00582CC6">
        <w:rPr>
          <w:rFonts w:ascii="Times New Roman" w:hAnsi="Times New Roman" w:cs="Times New Roman"/>
          <w:sz w:val="24"/>
          <w:szCs w:val="24"/>
        </w:rPr>
        <w:t>Итоговый мониторинг  проводится в мае.</w:t>
      </w:r>
    </w:p>
    <w:p w:rsidR="00BC37A0" w:rsidRDefault="00BC37A0" w:rsidP="00B9653B">
      <w:pPr>
        <w:ind w:firstLine="420"/>
        <w:rPr>
          <w:color w:val="000000"/>
          <w:sz w:val="24"/>
          <w:szCs w:val="24"/>
          <w:lang w:val="ru-RU"/>
        </w:rPr>
      </w:pPr>
    </w:p>
    <w:p w:rsidR="00BC37A0" w:rsidRDefault="00BC37A0" w:rsidP="00B9653B">
      <w:pPr>
        <w:ind w:firstLine="420"/>
        <w:rPr>
          <w:color w:val="000000"/>
          <w:sz w:val="24"/>
          <w:szCs w:val="24"/>
          <w:lang w:val="ru-RU"/>
        </w:rPr>
      </w:pPr>
    </w:p>
    <w:p w:rsidR="00BC37A0" w:rsidRDefault="00BC37A0" w:rsidP="00B9653B">
      <w:pPr>
        <w:ind w:firstLine="420"/>
        <w:rPr>
          <w:color w:val="000000"/>
          <w:sz w:val="24"/>
          <w:szCs w:val="24"/>
          <w:lang w:val="ru-RU"/>
        </w:rPr>
      </w:pPr>
      <w:r w:rsidRPr="00FD679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2024</w:t>
      </w:r>
      <w:r w:rsidRPr="00FD6791">
        <w:rPr>
          <w:color w:val="000000"/>
          <w:sz w:val="24"/>
          <w:szCs w:val="24"/>
          <w:lang w:val="ru-RU"/>
        </w:rPr>
        <w:t xml:space="preserve"> году педагоги </w:t>
      </w:r>
      <w:r>
        <w:rPr>
          <w:color w:val="000000"/>
          <w:sz w:val="24"/>
          <w:szCs w:val="24"/>
          <w:lang w:val="ru-RU"/>
        </w:rPr>
        <w:t xml:space="preserve">МДОУ «Новомичуринский детский сад №2» </w:t>
      </w:r>
      <w:r w:rsidRPr="00FD6791">
        <w:rPr>
          <w:color w:val="000000"/>
          <w:sz w:val="24"/>
          <w:szCs w:val="24"/>
          <w:lang w:val="ru-RU"/>
        </w:rPr>
        <w:t xml:space="preserve"> приняли участие:</w:t>
      </w:r>
    </w:p>
    <w:p w:rsidR="00BC37A0" w:rsidRDefault="00BC37A0" w:rsidP="00B9653B">
      <w:pPr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в муниципальных семинарах для педагогов Пронского района: «Реализация ФОП ДО. Театрализованная деятельность»; «Лучшие практики и инновационные решения в развитии логического мышления дошкольн6иков»; «Воспитание нравственно – патриотических чувств дошкольников в различных видах деятельности»» «Разработка и реализация проекта по агротехнологии «Маленькие фермеры»; «Эффективные педагогические технологии                           в коррекционной работе педагога»; «Всё начинается с семьи»; «Профориентация от А до Я»;</w:t>
      </w:r>
    </w:p>
    <w:p w:rsidR="00BC37A0" w:rsidRDefault="00BC37A0" w:rsidP="00B9653B">
      <w:pPr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в региональных семинарах: «Формирование экологического сознания дошкольников как средство воспитания патриотизма в условиях реализации ФОП ДО»; «Современные технологии в системе работы по духовно – нравственному воспитанию детей в условиях реализации ФОП ДО и ФГОС»;</w:t>
      </w:r>
    </w:p>
    <w:p w:rsidR="00BC37A0" w:rsidRPr="009065AD" w:rsidRDefault="00BC37A0" w:rsidP="00B9653B">
      <w:pPr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в областных онлайн – вебинарах и семинарах: «Универсальное календарное планирование работы воспитателя в соответствии с ФГОС ДО и ФОП ДО»; «Внедрение Программы просвещения родителей детей, посещающих ДОО на территории Рязанской области»» «ФОП ДО: актуальные направления взаимодействия педагогов с семьями воспитанников в ДОО»</w:t>
      </w:r>
    </w:p>
    <w:p w:rsidR="00BC37A0" w:rsidRDefault="00BC37A0" w:rsidP="00B9653B">
      <w:pPr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в региональном методическом объединении учителей – логопедов «Технологии формирования связной речи у дошкольников и младших школьников с ОВЗ»;</w:t>
      </w:r>
    </w:p>
    <w:p w:rsidR="00BC37A0" w:rsidRDefault="00BC37A0" w:rsidP="00B9653B">
      <w:pPr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в областном фестивале – конкурсе «Инноватика. Образоваие. Мастерство»;</w:t>
      </w:r>
    </w:p>
    <w:p w:rsidR="00BC37A0" w:rsidRPr="00C37749" w:rsidRDefault="00BC37A0" w:rsidP="00B9653B">
      <w:pPr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в областном конкурсе коррекционно – развивающих пособий «Играем вместе».</w:t>
      </w:r>
    </w:p>
    <w:p w:rsidR="00BC37A0" w:rsidRDefault="00BC37A0" w:rsidP="00B9653B">
      <w:pPr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 также </w:t>
      </w:r>
      <w:r w:rsidRPr="00FD6791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МДОУ </w:t>
      </w:r>
      <w:r w:rsidRPr="00FD6791">
        <w:rPr>
          <w:color w:val="000000"/>
          <w:sz w:val="24"/>
          <w:szCs w:val="24"/>
          <w:lang w:val="ru-RU"/>
        </w:rPr>
        <w:t xml:space="preserve"> активно сотрудничал</w:t>
      </w:r>
      <w:r>
        <w:rPr>
          <w:color w:val="000000"/>
          <w:sz w:val="24"/>
          <w:szCs w:val="24"/>
          <w:lang w:val="ru-RU"/>
        </w:rPr>
        <w:t>:</w:t>
      </w:r>
    </w:p>
    <w:p w:rsidR="00BC37A0" w:rsidRDefault="00BC37A0" w:rsidP="00B9653B">
      <w:pPr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FD6791">
        <w:rPr>
          <w:color w:val="000000"/>
          <w:sz w:val="24"/>
          <w:szCs w:val="24"/>
          <w:lang w:val="ru-RU"/>
        </w:rPr>
        <w:t xml:space="preserve"> с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Рязанской областной детской библиотекой. Приняли участие в командном региональном конкурсе среди педагогов ДОУ «Лишних знаний не бывает»;</w:t>
      </w:r>
    </w:p>
    <w:p w:rsidR="00BC37A0" w:rsidRDefault="00BC37A0" w:rsidP="00B9653B">
      <w:pPr>
        <w:ind w:firstLine="4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 ОГБУ ДПО «Рязанский институт развития образования». Приняли участие                               в областном мероприятии арт – пространство «Город» в г. Рязани;</w:t>
      </w:r>
    </w:p>
    <w:p w:rsidR="00BC37A0" w:rsidRPr="008950BC" w:rsidRDefault="00BC37A0" w:rsidP="008950BC">
      <w:pPr>
        <w:ind w:firstLine="420"/>
        <w:jc w:val="both"/>
        <w:rPr>
          <w:color w:val="000000"/>
          <w:sz w:val="24"/>
          <w:szCs w:val="24"/>
          <w:lang w:val="ru-RU"/>
        </w:rPr>
      </w:pPr>
      <w:r w:rsidRPr="00C74EC8">
        <w:rPr>
          <w:sz w:val="24"/>
          <w:szCs w:val="24"/>
          <w:lang w:val="ru-RU"/>
        </w:rPr>
        <w:t xml:space="preserve">- с МБУ культуры «Централизованная система детских библиотек г. Рязани».  </w:t>
      </w:r>
      <w:r w:rsidRPr="008950BC">
        <w:rPr>
          <w:sz w:val="24"/>
          <w:szCs w:val="24"/>
          <w:lang w:val="ru-RU"/>
        </w:rPr>
        <w:t xml:space="preserve">Приняли участие в семейной образовательно – творческой  мастерской  «Семья – опора счастья»              </w:t>
      </w:r>
      <w:r>
        <w:rPr>
          <w:sz w:val="24"/>
          <w:szCs w:val="24"/>
          <w:lang w:val="ru-RU"/>
        </w:rPr>
        <w:t xml:space="preserve">       в рамках проекта «Когда в</w:t>
      </w:r>
      <w:r w:rsidRPr="008950BC">
        <w:rPr>
          <w:sz w:val="24"/>
          <w:szCs w:val="24"/>
          <w:lang w:val="ru-RU"/>
        </w:rPr>
        <w:t>се ВМесте».</w:t>
      </w:r>
    </w:p>
    <w:p w:rsidR="00BC37A0" w:rsidRPr="00D52725" w:rsidRDefault="00BC37A0" w:rsidP="009D3E6D">
      <w:pPr>
        <w:jc w:val="center"/>
        <w:rPr>
          <w:b/>
          <w:color w:val="000000"/>
          <w:sz w:val="24"/>
          <w:szCs w:val="24"/>
          <w:lang w:val="ru-RU"/>
        </w:rPr>
      </w:pPr>
      <w:r w:rsidRPr="00D52725">
        <w:rPr>
          <w:b/>
          <w:sz w:val="24"/>
          <w:szCs w:val="24"/>
          <w:lang w:val="ru-RU"/>
        </w:rPr>
        <w:t>Оценка развивающей предметно – пространственной среды</w:t>
      </w:r>
    </w:p>
    <w:p w:rsidR="00BC37A0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 МДОУ «Новомичуринский детский сад №2» с</w:t>
      </w:r>
      <w:r w:rsidRPr="00700B3E">
        <w:rPr>
          <w:rFonts w:ascii="Times New Roman" w:hAnsi="Times New Roman"/>
          <w:bCs/>
          <w:sz w:val="24"/>
        </w:rPr>
        <w:t>озданы  оптимальные  условия</w:t>
      </w:r>
      <w:r>
        <w:rPr>
          <w:rFonts w:ascii="Times New Roman" w:hAnsi="Times New Roman"/>
          <w:bCs/>
          <w:sz w:val="24"/>
        </w:rPr>
        <w:t xml:space="preserve"> для самостоятельной активности</w:t>
      </w:r>
      <w:r w:rsidRPr="00700B3E">
        <w:rPr>
          <w:rFonts w:ascii="Times New Roman" w:hAnsi="Times New Roman"/>
          <w:bCs/>
          <w:sz w:val="24"/>
        </w:rPr>
        <w:t xml:space="preserve">  и целенаправленной деятельности   детей: </w:t>
      </w:r>
    </w:p>
    <w:p w:rsidR="00BC37A0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Pr="00700B3E">
        <w:rPr>
          <w:rFonts w:ascii="Times New Roman" w:hAnsi="Times New Roman"/>
          <w:bCs/>
          <w:sz w:val="24"/>
        </w:rPr>
        <w:t xml:space="preserve">центр сюжетно – ролевых игр, </w:t>
      </w:r>
    </w:p>
    <w:p w:rsidR="00BC37A0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центры</w:t>
      </w:r>
      <w:r w:rsidRPr="00700B3E">
        <w:rPr>
          <w:rFonts w:ascii="Times New Roman" w:hAnsi="Times New Roman"/>
          <w:bCs/>
          <w:sz w:val="24"/>
        </w:rPr>
        <w:t xml:space="preserve"> здоровья, </w:t>
      </w:r>
    </w:p>
    <w:p w:rsidR="00BC37A0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Pr="00700B3E">
        <w:rPr>
          <w:rFonts w:ascii="Times New Roman" w:hAnsi="Times New Roman"/>
          <w:bCs/>
          <w:sz w:val="24"/>
        </w:rPr>
        <w:t xml:space="preserve">центры экспериментирования и уголки природы, </w:t>
      </w:r>
    </w:p>
    <w:p w:rsidR="00BC37A0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центры </w:t>
      </w:r>
      <w:r w:rsidRPr="00700B3E">
        <w:rPr>
          <w:rFonts w:ascii="Times New Roman" w:hAnsi="Times New Roman"/>
          <w:bCs/>
          <w:sz w:val="24"/>
        </w:rPr>
        <w:t>художественного творчества</w:t>
      </w:r>
      <w:r>
        <w:rPr>
          <w:rFonts w:ascii="Times New Roman" w:hAnsi="Times New Roman"/>
          <w:bCs/>
          <w:sz w:val="24"/>
        </w:rPr>
        <w:t>,</w:t>
      </w:r>
    </w:p>
    <w:p w:rsidR="00BC37A0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</w:t>
      </w:r>
      <w:r w:rsidRPr="00700B3E">
        <w:rPr>
          <w:rFonts w:ascii="Times New Roman" w:hAnsi="Times New Roman"/>
          <w:bCs/>
          <w:sz w:val="24"/>
        </w:rPr>
        <w:t xml:space="preserve"> уголки уединения, </w:t>
      </w:r>
    </w:p>
    <w:p w:rsidR="00BC37A0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Pr="00700B3E">
        <w:rPr>
          <w:rFonts w:ascii="Times New Roman" w:hAnsi="Times New Roman"/>
          <w:bCs/>
          <w:sz w:val="24"/>
        </w:rPr>
        <w:t xml:space="preserve">мини-музей «Русская изба», </w:t>
      </w:r>
    </w:p>
    <w:p w:rsidR="00BC37A0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Pr="00700B3E">
        <w:rPr>
          <w:rFonts w:ascii="Times New Roman" w:hAnsi="Times New Roman"/>
          <w:bCs/>
          <w:sz w:val="24"/>
        </w:rPr>
        <w:t xml:space="preserve">литературные уголки в старших группах, </w:t>
      </w:r>
      <w:r>
        <w:rPr>
          <w:rFonts w:ascii="Times New Roman" w:hAnsi="Times New Roman"/>
          <w:bCs/>
          <w:sz w:val="24"/>
        </w:rPr>
        <w:t>в младших – книжные уголки,</w:t>
      </w:r>
    </w:p>
    <w:p w:rsidR="00BC37A0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Pr="00700B3E">
        <w:rPr>
          <w:rFonts w:ascii="Times New Roman" w:hAnsi="Times New Roman"/>
          <w:bCs/>
          <w:sz w:val="24"/>
        </w:rPr>
        <w:t>студия «Изонить</w:t>
      </w:r>
      <w:r>
        <w:rPr>
          <w:rFonts w:ascii="Times New Roman" w:hAnsi="Times New Roman"/>
          <w:bCs/>
          <w:sz w:val="24"/>
        </w:rPr>
        <w:t xml:space="preserve"> -  ниточный дизайн</w:t>
      </w:r>
      <w:r w:rsidRPr="00700B3E">
        <w:rPr>
          <w:rFonts w:ascii="Times New Roman" w:hAnsi="Times New Roman"/>
          <w:bCs/>
          <w:sz w:val="24"/>
        </w:rPr>
        <w:t xml:space="preserve">», </w:t>
      </w:r>
    </w:p>
    <w:p w:rsidR="00BC37A0" w:rsidRPr="00700B3E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центры патриотического </w:t>
      </w:r>
      <w:r w:rsidRPr="00700B3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воспитания </w:t>
      </w:r>
      <w:r w:rsidRPr="00700B3E">
        <w:rPr>
          <w:rFonts w:ascii="Times New Roman" w:hAnsi="Times New Roman"/>
          <w:bCs/>
          <w:sz w:val="24"/>
        </w:rPr>
        <w:t>и др.</w:t>
      </w:r>
    </w:p>
    <w:p w:rsidR="00BC37A0" w:rsidRPr="00700B3E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В каждой группе </w:t>
      </w:r>
      <w:r>
        <w:rPr>
          <w:rFonts w:ascii="Times New Roman" w:hAnsi="Times New Roman"/>
          <w:bCs/>
          <w:sz w:val="24"/>
        </w:rPr>
        <w:t>имеется</w:t>
      </w:r>
      <w:r w:rsidRPr="00700B3E">
        <w:rPr>
          <w:rFonts w:ascii="Times New Roman" w:hAnsi="Times New Roman"/>
          <w:bCs/>
          <w:sz w:val="24"/>
        </w:rPr>
        <w:t xml:space="preserve">  материал  для проведения  образовательной деятельности: тематические альбомы, дидактические игры, раздаточный и наглядный материал для образовательной деятельности.</w:t>
      </w:r>
      <w:r>
        <w:rPr>
          <w:rFonts w:ascii="Times New Roman" w:hAnsi="Times New Roman"/>
          <w:bCs/>
          <w:sz w:val="24"/>
        </w:rPr>
        <w:t xml:space="preserve"> </w:t>
      </w:r>
    </w:p>
    <w:p w:rsidR="00BC37A0" w:rsidRPr="00700B3E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В МДОУ «Новомичуринский детский сад №2» оформлен </w:t>
      </w:r>
      <w:r w:rsidRPr="00700B3E">
        <w:rPr>
          <w:rFonts w:ascii="Times New Roman" w:hAnsi="Times New Roman"/>
          <w:bCs/>
          <w:sz w:val="24"/>
        </w:rPr>
        <w:t>музыкальны</w:t>
      </w:r>
      <w:r>
        <w:rPr>
          <w:rFonts w:ascii="Times New Roman" w:hAnsi="Times New Roman"/>
          <w:bCs/>
          <w:sz w:val="24"/>
        </w:rPr>
        <w:t xml:space="preserve">й  зал. </w:t>
      </w:r>
      <w:r w:rsidRPr="00700B3E">
        <w:rPr>
          <w:rFonts w:ascii="Times New Roman" w:hAnsi="Times New Roman"/>
          <w:bCs/>
          <w:sz w:val="24"/>
        </w:rPr>
        <w:t>В  зале  имеются музыкальные инструменты  для  детей: металлофоны, погремушки, ложки, маракасы, бубны, треугольник. Игрушки для за</w:t>
      </w:r>
      <w:r>
        <w:rPr>
          <w:rFonts w:ascii="Times New Roman" w:hAnsi="Times New Roman"/>
          <w:bCs/>
          <w:sz w:val="24"/>
        </w:rPr>
        <w:t>нятий, наборы кукольного театра, папки                          с иллюстрациями  композиторов, флешнакопители с музыкальным репертуаром                                   и композициями для слушания, музыкальные центры (малый и большой).</w:t>
      </w:r>
    </w:p>
    <w:p w:rsidR="00BC37A0" w:rsidRPr="00700B3E" w:rsidRDefault="00BC37A0" w:rsidP="00FD5E6C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Оборудован физкультурный зал, в котором имеются: шведская стенка, спортивный комплекс со  шпагатом</w:t>
      </w:r>
      <w:r w:rsidRPr="00700B3E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лесенкой и кольцами, гимнастические скамейки, обручи, малые                   и большие мячи, тактильные дорожки, маты, кегли, кольцебросы, мешочки для метания, скакалки  и мн. др. В</w:t>
      </w:r>
      <w:r w:rsidRPr="00700B3E">
        <w:rPr>
          <w:rFonts w:ascii="Times New Roman" w:hAnsi="Times New Roman"/>
          <w:bCs/>
          <w:sz w:val="24"/>
        </w:rPr>
        <w:t xml:space="preserve"> каждой возрастной группе есть физкультурный уголок. Спортивный  инвентарь  соответствует  санитарно – гигиеническим  требованиям.</w:t>
      </w:r>
    </w:p>
    <w:p w:rsidR="00BC37A0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Методический  кабинет  оснащён  </w:t>
      </w:r>
      <w:r>
        <w:rPr>
          <w:rFonts w:ascii="Times New Roman" w:hAnsi="Times New Roman"/>
          <w:bCs/>
          <w:sz w:val="24"/>
        </w:rPr>
        <w:t xml:space="preserve">методическими материалами для </w:t>
      </w:r>
      <w:r w:rsidRPr="00700B3E">
        <w:rPr>
          <w:rFonts w:ascii="Times New Roman" w:hAnsi="Times New Roman"/>
          <w:bCs/>
          <w:sz w:val="24"/>
        </w:rPr>
        <w:t xml:space="preserve">проведения  воспитательно-образовательного процесса, повышения  профессионального  мастерства   воспитателей:  </w:t>
      </w:r>
      <w:r>
        <w:rPr>
          <w:rFonts w:ascii="Times New Roman" w:hAnsi="Times New Roman"/>
          <w:bCs/>
          <w:sz w:val="24"/>
        </w:rPr>
        <w:t xml:space="preserve">имеются 2 экрана (настенный и переносной), проектор, ноутбук, принтер, стационарный компьютер,  </w:t>
      </w:r>
      <w:r w:rsidRPr="00700B3E">
        <w:rPr>
          <w:rFonts w:ascii="Times New Roman" w:hAnsi="Times New Roman"/>
          <w:bCs/>
          <w:sz w:val="24"/>
        </w:rPr>
        <w:t xml:space="preserve"> художественно - методическая  литература, репродукции  картин, иллюстрации, демонстрационный и раздаточный  материал, </w:t>
      </w:r>
      <w:r>
        <w:rPr>
          <w:rFonts w:ascii="Times New Roman" w:hAnsi="Times New Roman"/>
          <w:bCs/>
          <w:sz w:val="24"/>
        </w:rPr>
        <w:t>тематические альбомы. Необходимо пополнить  методический кабинет репродукциями картин, методической литературой, наглядным материалом по патриотическому воспитанию в соответствии                            с Федеральной образовательной программой дошкольного образования.</w:t>
      </w:r>
    </w:p>
    <w:p w:rsidR="00BC37A0" w:rsidRPr="00700B3E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A5E19">
        <w:rPr>
          <w:rFonts w:ascii="Times New Roman" w:hAnsi="Times New Roman" w:cs="Times New Roman"/>
          <w:bCs/>
          <w:color w:val="auto"/>
          <w:sz w:val="24"/>
          <w:szCs w:val="24"/>
        </w:rPr>
        <w:t>Материально – техническое состояния образовательного процесса в ДОУ значительно улучшилось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, но необходимо дооснащение в соответствии с ФОП ДО.</w:t>
      </w:r>
    </w:p>
    <w:p w:rsidR="00BC37A0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</w:p>
    <w:p w:rsidR="00BC37A0" w:rsidRPr="00700B3E" w:rsidRDefault="00BC37A0" w:rsidP="00D52725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В ДОУ работает Консультационный пункт для родителей, дети которых </w:t>
      </w:r>
      <w:r>
        <w:rPr>
          <w:rFonts w:ascii="Times New Roman" w:hAnsi="Times New Roman"/>
          <w:bCs/>
          <w:sz w:val="24"/>
        </w:rPr>
        <w:t xml:space="preserve">                           </w:t>
      </w:r>
      <w:r w:rsidRPr="00700B3E">
        <w:rPr>
          <w:rFonts w:ascii="Times New Roman" w:hAnsi="Times New Roman"/>
          <w:bCs/>
          <w:sz w:val="24"/>
        </w:rPr>
        <w:t xml:space="preserve">не посещают детский сад. За </w:t>
      </w:r>
      <w:r>
        <w:rPr>
          <w:rFonts w:ascii="Times New Roman" w:hAnsi="Times New Roman"/>
          <w:bCs/>
          <w:sz w:val="24"/>
        </w:rPr>
        <w:t xml:space="preserve">текущий  </w:t>
      </w:r>
      <w:r w:rsidRPr="00700B3E">
        <w:rPr>
          <w:rFonts w:ascii="Times New Roman" w:hAnsi="Times New Roman"/>
          <w:bCs/>
          <w:sz w:val="24"/>
        </w:rPr>
        <w:t xml:space="preserve">год было </w:t>
      </w:r>
      <w:r>
        <w:rPr>
          <w:rFonts w:ascii="Times New Roman" w:hAnsi="Times New Roman"/>
          <w:bCs/>
          <w:sz w:val="24"/>
        </w:rPr>
        <w:t>24 обращения</w:t>
      </w:r>
      <w:r w:rsidRPr="00700B3E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Данным родителям была оказана консультативная и психолого – педагогическая помощь.</w:t>
      </w:r>
    </w:p>
    <w:p w:rsidR="00BC37A0" w:rsidRDefault="00BC37A0" w:rsidP="00B6184C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</w:p>
    <w:p w:rsidR="00BC37A0" w:rsidRPr="00700B3E" w:rsidRDefault="00BC37A0" w:rsidP="00B6184C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С целью взаимодействия  между участниками образовательного процесса (педагог, ро</w:t>
      </w:r>
      <w:r>
        <w:rPr>
          <w:rFonts w:ascii="Times New Roman" w:hAnsi="Times New Roman"/>
          <w:bCs/>
          <w:sz w:val="24"/>
        </w:rPr>
        <w:t xml:space="preserve">дители, дети),  создан сайт МДОУ (Госвеб),  страница в социальной сети </w:t>
      </w:r>
      <w:r>
        <w:rPr>
          <w:rFonts w:ascii="Times New Roman" w:hAnsi="Times New Roman"/>
          <w:bCs/>
          <w:sz w:val="24"/>
          <w:lang w:val="en-US"/>
        </w:rPr>
        <w:t>VK</w:t>
      </w:r>
      <w:r>
        <w:rPr>
          <w:rFonts w:ascii="Times New Roman" w:hAnsi="Times New Roman"/>
          <w:bCs/>
          <w:sz w:val="24"/>
        </w:rPr>
        <w:t>,</w:t>
      </w:r>
      <w:r w:rsidRPr="00700B3E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страницы родительских чатов в Сферум, </w:t>
      </w:r>
      <w:r w:rsidRPr="00700B3E">
        <w:rPr>
          <w:rFonts w:ascii="Times New Roman" w:hAnsi="Times New Roman"/>
          <w:bCs/>
          <w:sz w:val="24"/>
        </w:rPr>
        <w:t>на котор</w:t>
      </w:r>
      <w:r>
        <w:rPr>
          <w:rFonts w:ascii="Times New Roman" w:hAnsi="Times New Roman"/>
          <w:bCs/>
          <w:sz w:val="24"/>
        </w:rPr>
        <w:t>ых</w:t>
      </w:r>
      <w:r w:rsidRPr="00700B3E">
        <w:rPr>
          <w:rFonts w:ascii="Times New Roman" w:hAnsi="Times New Roman"/>
          <w:bCs/>
          <w:sz w:val="24"/>
        </w:rPr>
        <w:t xml:space="preserve"> размещена информация, определённая законодательством.</w:t>
      </w:r>
    </w:p>
    <w:p w:rsidR="00BC37A0" w:rsidRPr="00FD6791" w:rsidRDefault="00BC37A0" w:rsidP="008B0009">
      <w:pPr>
        <w:jc w:val="center"/>
        <w:rPr>
          <w:color w:val="000000"/>
          <w:sz w:val="24"/>
          <w:szCs w:val="24"/>
          <w:lang w:val="ru-RU"/>
        </w:rPr>
      </w:pPr>
      <w:r w:rsidRPr="00FD6791">
        <w:rPr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BC37A0" w:rsidRDefault="00BC37A0" w:rsidP="008B0009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FD6791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МДОУ «Новомичуринский детский сад №2»</w:t>
      </w:r>
      <w:r w:rsidRPr="00FD6791">
        <w:rPr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color w:val="000000"/>
          <w:sz w:val="24"/>
          <w:szCs w:val="24"/>
          <w:lang w:val="ru-RU"/>
        </w:rPr>
        <w:t xml:space="preserve">. </w:t>
      </w:r>
      <w:r w:rsidRPr="00FD6791">
        <w:rPr>
          <w:color w:val="000000"/>
          <w:sz w:val="24"/>
          <w:szCs w:val="24"/>
          <w:lang w:val="ru-RU"/>
        </w:rPr>
        <w:t>Мониторинг качеств</w:t>
      </w:r>
      <w:r>
        <w:rPr>
          <w:color w:val="000000"/>
          <w:sz w:val="24"/>
          <w:szCs w:val="24"/>
          <w:lang w:val="ru-RU"/>
        </w:rPr>
        <w:t>а образовательной деятельности за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2024 год</w:t>
      </w:r>
      <w:r w:rsidRPr="00FD6791">
        <w:rPr>
          <w:color w:val="000000"/>
          <w:sz w:val="24"/>
          <w:szCs w:val="24"/>
          <w:lang w:val="ru-RU"/>
        </w:rPr>
        <w:t xml:space="preserve"> показал хорошую работу педагогического коллектива по</w:t>
      </w:r>
      <w:r>
        <w:rPr>
          <w:color w:val="000000"/>
          <w:sz w:val="24"/>
          <w:szCs w:val="24"/>
        </w:rPr>
        <w:t> </w:t>
      </w:r>
      <w:r w:rsidRPr="00FD6791">
        <w:rPr>
          <w:color w:val="000000"/>
          <w:sz w:val="24"/>
          <w:szCs w:val="24"/>
          <w:lang w:val="ru-RU"/>
        </w:rPr>
        <w:t>всем показателям.</w:t>
      </w:r>
    </w:p>
    <w:p w:rsidR="00BC37A0" w:rsidRPr="00FD6791" w:rsidRDefault="00BC37A0" w:rsidP="008B0009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Осенью 2024 г. во исполнении пункта 6 статьи 95.2 Федерального закона                                от 29.12.2012 г. № 273-ФЗ «Об образовании в Российской Федерации» была проведена независимая оценка качества оказания услуг (НОК) дошкольными образовательными организациями. Итоговая оценка качества условий оказания услуг в МДОУ «Новомичуринский детский сад №2» составила 93, 84 балла.</w:t>
      </w:r>
    </w:p>
    <w:p w:rsidR="00BC37A0" w:rsidRPr="00DA7252" w:rsidRDefault="00BC37A0" w:rsidP="008B0009">
      <w:pPr>
        <w:pStyle w:val="12TABL-txt"/>
        <w:jc w:val="center"/>
        <w:rPr>
          <w:rFonts w:ascii="Times New Roman" w:hAnsi="Times New Roman"/>
          <w:b/>
          <w:bCs/>
          <w:sz w:val="24"/>
        </w:rPr>
      </w:pPr>
      <w:r w:rsidRPr="00DA7252">
        <w:rPr>
          <w:rFonts w:ascii="Times New Roman" w:hAnsi="Times New Roman"/>
          <w:b/>
          <w:bCs/>
          <w:sz w:val="24"/>
        </w:rPr>
        <w:t>Анализ  медико-социальных  условий пребывания детей в  ДОУ.</w:t>
      </w:r>
    </w:p>
    <w:p w:rsidR="00BC37A0" w:rsidRPr="00700B3E" w:rsidRDefault="00BC37A0" w:rsidP="008B0009">
      <w:pPr>
        <w:pStyle w:val="12TABL-txt"/>
        <w:jc w:val="both"/>
        <w:rPr>
          <w:rFonts w:ascii="Times New Roman" w:hAnsi="Times New Roman"/>
          <w:bCs/>
          <w:sz w:val="24"/>
        </w:rPr>
      </w:pPr>
    </w:p>
    <w:p w:rsidR="00BC37A0" w:rsidRPr="00700B3E" w:rsidRDefault="00BC37A0" w:rsidP="008B0009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В </w:t>
      </w:r>
      <w:r>
        <w:rPr>
          <w:rFonts w:ascii="Times New Roman" w:hAnsi="Times New Roman"/>
          <w:bCs/>
          <w:sz w:val="24"/>
        </w:rPr>
        <w:t>М</w:t>
      </w:r>
      <w:r w:rsidRPr="00700B3E">
        <w:rPr>
          <w:rFonts w:ascii="Times New Roman" w:hAnsi="Times New Roman"/>
          <w:bCs/>
          <w:sz w:val="24"/>
        </w:rPr>
        <w:t xml:space="preserve">ДОУ </w:t>
      </w:r>
      <w:r>
        <w:rPr>
          <w:rFonts w:ascii="Times New Roman" w:hAnsi="Times New Roman"/>
          <w:bCs/>
          <w:sz w:val="24"/>
        </w:rPr>
        <w:t xml:space="preserve">«Новомитчуринский детский сад №2» </w:t>
      </w:r>
      <w:r w:rsidRPr="00700B3E">
        <w:rPr>
          <w:rFonts w:ascii="Times New Roman" w:hAnsi="Times New Roman"/>
          <w:bCs/>
          <w:sz w:val="24"/>
        </w:rPr>
        <w:t>ведется профилактическая, противоэпидемиологическая, санитарно-просветительская работа.</w:t>
      </w:r>
    </w:p>
    <w:p w:rsidR="00BC37A0" w:rsidRDefault="00BC37A0" w:rsidP="008B0009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Пространственная организация среды детского сада и групп соответствуют требованиям техники безопасности, санитарно – гигиеническим нормам, физиологии детей.</w:t>
      </w:r>
      <w:r w:rsidRPr="00700B3E">
        <w:rPr>
          <w:rFonts w:ascii="Times New Roman" w:hAnsi="Times New Roman"/>
          <w:bCs/>
          <w:sz w:val="24"/>
        </w:rPr>
        <w:br/>
        <w:t xml:space="preserve"> </w:t>
      </w:r>
      <w:r w:rsidRPr="00700B3E">
        <w:rPr>
          <w:rFonts w:ascii="Times New Roman" w:hAnsi="Times New Roman"/>
          <w:bCs/>
          <w:sz w:val="24"/>
        </w:rPr>
        <w:tab/>
        <w:t xml:space="preserve">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               и ослабленных детей, соблюдение утреннего фильтра, мягкое приучение ребенка                        к установленному режиму, постепенный переход к закаливающим процедурам, приучение </w:t>
      </w:r>
      <w:r>
        <w:rPr>
          <w:rFonts w:ascii="Times New Roman" w:hAnsi="Times New Roman"/>
          <w:bCs/>
          <w:sz w:val="24"/>
        </w:rPr>
        <w:t xml:space="preserve">                  </w:t>
      </w:r>
      <w:r w:rsidRPr="00700B3E">
        <w:rPr>
          <w:rFonts w:ascii="Times New Roman" w:hAnsi="Times New Roman"/>
          <w:bCs/>
          <w:sz w:val="24"/>
        </w:rPr>
        <w:t xml:space="preserve">к правилам личной гигиены. В течение учебного года медицинской сестрой </w:t>
      </w:r>
      <w:r>
        <w:rPr>
          <w:rFonts w:ascii="Times New Roman" w:hAnsi="Times New Roman"/>
          <w:bCs/>
          <w:sz w:val="24"/>
        </w:rPr>
        <w:t xml:space="preserve">и специалистами из ЦРБ </w:t>
      </w:r>
      <w:r w:rsidRPr="00700B3E">
        <w:rPr>
          <w:rFonts w:ascii="Times New Roman" w:hAnsi="Times New Roman"/>
          <w:bCs/>
          <w:sz w:val="24"/>
        </w:rPr>
        <w:t xml:space="preserve">был проведен осмотр детей. В результате осмотра оценивалось физическое развитие ребенка. </w:t>
      </w:r>
    </w:p>
    <w:p w:rsidR="00BC37A0" w:rsidRDefault="00BC37A0" w:rsidP="008B0009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Под наблюдением медицинских сестёр проводились сезонные меро</w:t>
      </w:r>
      <w:r>
        <w:rPr>
          <w:rFonts w:ascii="Times New Roman" w:hAnsi="Times New Roman"/>
          <w:bCs/>
          <w:sz w:val="24"/>
        </w:rPr>
        <w:t xml:space="preserve">приятия                            по профилактике   </w:t>
      </w:r>
      <w:r w:rsidRPr="00700B3E">
        <w:rPr>
          <w:rFonts w:ascii="Times New Roman" w:hAnsi="Times New Roman"/>
          <w:bCs/>
          <w:sz w:val="24"/>
        </w:rPr>
        <w:t xml:space="preserve"> и предупреждению заболеваний в детском саду.</w:t>
      </w:r>
    </w:p>
    <w:p w:rsidR="00BC37A0" w:rsidRPr="00700B3E" w:rsidRDefault="00BC37A0" w:rsidP="00DA06F2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В  ДОУ  один</w:t>
      </w:r>
      <w:r>
        <w:rPr>
          <w:rFonts w:ascii="Times New Roman" w:hAnsi="Times New Roman"/>
          <w:bCs/>
          <w:sz w:val="24"/>
        </w:rPr>
        <w:t xml:space="preserve">  раз  в  месяц  проводится   «Д</w:t>
      </w:r>
      <w:r w:rsidRPr="00700B3E">
        <w:rPr>
          <w:rFonts w:ascii="Times New Roman" w:hAnsi="Times New Roman"/>
          <w:bCs/>
          <w:sz w:val="24"/>
        </w:rPr>
        <w:t>ень  здоровья»,  спортивный  праздник.</w:t>
      </w:r>
    </w:p>
    <w:p w:rsidR="00BC37A0" w:rsidRPr="00700B3E" w:rsidRDefault="00BC37A0" w:rsidP="00DA06F2">
      <w:pPr>
        <w:pStyle w:val="12TABL-txt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Каждый  четверг – день  подвижных  игр.</w:t>
      </w:r>
    </w:p>
    <w:p w:rsidR="00BC37A0" w:rsidRPr="00700B3E" w:rsidRDefault="00BC37A0" w:rsidP="00DA06F2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>В  группах   воспитатели  проводят  закаливание  стоп  солевым  методом,  полоскание   горла,  хождение   босиком,  физкультминутки, пальчиковые  игры, дыхательная  гимнастика, гимнастика после сна,  тренинг.</w:t>
      </w:r>
    </w:p>
    <w:p w:rsidR="00BC37A0" w:rsidRPr="00700B3E" w:rsidRDefault="00BC37A0" w:rsidP="00193518">
      <w:pPr>
        <w:pStyle w:val="12TABL-txt"/>
        <w:ind w:firstLine="708"/>
        <w:jc w:val="both"/>
        <w:rPr>
          <w:rFonts w:ascii="Times New Roman" w:hAnsi="Times New Roman"/>
          <w:bCs/>
          <w:sz w:val="24"/>
        </w:rPr>
      </w:pPr>
      <w:r w:rsidRPr="00700B3E">
        <w:rPr>
          <w:rFonts w:ascii="Times New Roman" w:hAnsi="Times New Roman"/>
          <w:bCs/>
          <w:sz w:val="24"/>
        </w:rPr>
        <w:t xml:space="preserve">Ведя постоянную работу по закаливанию и оздоровлению детей, за учебный год  мы добились следующих результатов: сняты с амбулаторного учета как часто болеющие дети – </w:t>
      </w:r>
      <w:r>
        <w:rPr>
          <w:rFonts w:ascii="Times New Roman" w:hAnsi="Times New Roman"/>
          <w:bCs/>
          <w:sz w:val="24"/>
        </w:rPr>
        <w:t>20 детей (11,4</w:t>
      </w:r>
      <w:r w:rsidRPr="00700B3E">
        <w:rPr>
          <w:rFonts w:ascii="Times New Roman" w:hAnsi="Times New Roman"/>
          <w:bCs/>
          <w:sz w:val="24"/>
        </w:rPr>
        <w:t xml:space="preserve"> % от общего количества детей), число совсем не болеющих детей </w:t>
      </w:r>
      <w:r>
        <w:rPr>
          <w:rFonts w:ascii="Times New Roman" w:hAnsi="Times New Roman"/>
          <w:bCs/>
          <w:sz w:val="24"/>
        </w:rPr>
        <w:t>– 7 человек</w:t>
      </w:r>
      <w:r w:rsidRPr="00700B3E">
        <w:rPr>
          <w:rFonts w:ascii="Times New Roman" w:hAnsi="Times New Roman"/>
          <w:bCs/>
          <w:sz w:val="24"/>
        </w:rPr>
        <w:t xml:space="preserve"> (</w:t>
      </w:r>
      <w:r>
        <w:rPr>
          <w:rFonts w:ascii="Times New Roman" w:hAnsi="Times New Roman"/>
          <w:bCs/>
          <w:sz w:val="24"/>
        </w:rPr>
        <w:t>4 %</w:t>
      </w:r>
      <w:r w:rsidRPr="00700B3E">
        <w:rPr>
          <w:rFonts w:ascii="Times New Roman" w:hAnsi="Times New Roman"/>
          <w:bCs/>
          <w:sz w:val="24"/>
        </w:rPr>
        <w:t xml:space="preserve">), посещаемость </w:t>
      </w:r>
      <w:r>
        <w:rPr>
          <w:rFonts w:ascii="Times New Roman" w:hAnsi="Times New Roman"/>
          <w:bCs/>
          <w:sz w:val="24"/>
        </w:rPr>
        <w:t xml:space="preserve">в этом году </w:t>
      </w:r>
      <w:r w:rsidRPr="00700B3E">
        <w:rPr>
          <w:rFonts w:ascii="Times New Roman" w:hAnsi="Times New Roman"/>
          <w:bCs/>
          <w:sz w:val="24"/>
        </w:rPr>
        <w:t xml:space="preserve">повысилась на </w:t>
      </w:r>
      <w:r>
        <w:rPr>
          <w:rFonts w:ascii="Times New Roman" w:hAnsi="Times New Roman"/>
          <w:bCs/>
          <w:sz w:val="24"/>
        </w:rPr>
        <w:t>1, 3</w:t>
      </w:r>
      <w:r w:rsidRPr="00700B3E">
        <w:rPr>
          <w:rFonts w:ascii="Times New Roman" w:hAnsi="Times New Roman"/>
          <w:bCs/>
          <w:sz w:val="24"/>
        </w:rPr>
        <w:t xml:space="preserve"> %</w:t>
      </w:r>
      <w:r>
        <w:rPr>
          <w:rFonts w:ascii="Times New Roman" w:hAnsi="Times New Roman"/>
          <w:bCs/>
          <w:sz w:val="24"/>
        </w:rPr>
        <w:t>.</w:t>
      </w: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>
      <w:pPr>
        <w:rPr>
          <w:color w:val="000000"/>
          <w:sz w:val="24"/>
          <w:szCs w:val="24"/>
          <w:lang w:val="ru-RU"/>
        </w:rPr>
      </w:pPr>
    </w:p>
    <w:p w:rsidR="00BC37A0" w:rsidRPr="00FD6791" w:rsidRDefault="00BC37A0">
      <w:pPr>
        <w:rPr>
          <w:color w:val="000000"/>
          <w:sz w:val="24"/>
          <w:szCs w:val="24"/>
          <w:lang w:val="ru-RU"/>
        </w:rPr>
      </w:pPr>
    </w:p>
    <w:p w:rsidR="00BC37A0" w:rsidRDefault="00BC37A0" w:rsidP="00193518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BC37A0" w:rsidRDefault="00BC37A0" w:rsidP="00F310A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37A0" w:rsidRDefault="00BC37A0" w:rsidP="00F310A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ПОКАЗАТЕЛИ</w:t>
      </w:r>
    </w:p>
    <w:p w:rsidR="00BC37A0" w:rsidRDefault="00BC37A0" w:rsidP="00F310A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ДЕЯТЕЛЬНОСТИ ДОШКОЛЬНОЙ ОБРАЗОВАТЕЛЬНОЙ ОРГАНИЗАЦИИ,</w:t>
      </w:r>
    </w:p>
    <w:p w:rsidR="00BC37A0" w:rsidRDefault="00BC37A0" w:rsidP="00F310A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ПОДЛЕЖАЩЕЙ САМООБСЛЕДОВАНИЮ</w:t>
      </w:r>
    </w:p>
    <w:p w:rsidR="00BC37A0" w:rsidRDefault="00BC37A0" w:rsidP="00F310A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01.04.2025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BC37A0" w:rsidRDefault="00BC37A0" w:rsidP="00F310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50"/>
        <w:gridCol w:w="6943"/>
        <w:gridCol w:w="2130"/>
      </w:tblGrid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человек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человек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BC37A0" w:rsidRPr="00F310AE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человека</w:t>
            </w:r>
          </w:p>
        </w:tc>
      </w:tr>
      <w:tr w:rsidR="00BC37A0" w:rsidRPr="00F310AE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 человек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человек / 100 %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 человек / 100 %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/ 0 %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/ 0 %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человек /             9,4 %</w:t>
            </w:r>
          </w:p>
        </w:tc>
      </w:tr>
      <w:tr w:rsidR="00BC37A0" w:rsidRPr="00C74EC8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/ 3 %</w:t>
            </w:r>
          </w:p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чел с УО,              2 чел. с ЗПР,              2 чел. с РАС)</w:t>
            </w:r>
          </w:p>
        </w:tc>
      </w:tr>
      <w:tr w:rsidR="00BC37A0" w:rsidRPr="00C74EC8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F310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человек / 6,3% </w:t>
            </w:r>
          </w:p>
          <w:p w:rsidR="00BC37A0" w:rsidRDefault="00BC37A0" w:rsidP="00F310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(АОП ДО                   с ТНР)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человек /            9,4 %</w:t>
            </w:r>
          </w:p>
        </w:tc>
      </w:tr>
      <w:tr w:rsidR="00BC37A0" w:rsidRPr="005F6E2C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Pr="002C30B3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30B3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BC37A0" w:rsidRPr="005F6E2C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человека /  100 %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 /       43, 5 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 /              43, 5 %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человек /             56, 5 %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человек /             56, 5 %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человека /   95, 7 %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человек /  </w:t>
            </w:r>
          </w:p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47, 8 %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человек /  </w:t>
            </w:r>
          </w:p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47, 8 %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человек /  100 %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Pr="002C30B3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9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C30B3">
              <w:rPr>
                <w:rFonts w:ascii="Times New Roman" w:hAnsi="Times New Roman" w:cs="Times New Roman"/>
                <w:sz w:val="28"/>
                <w:szCs w:val="28"/>
              </w:rPr>
              <w:t xml:space="preserve">человек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C30B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Pr="002C30B3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30B3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13</w:t>
            </w:r>
            <w:r w:rsidRPr="002C30B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человек / </w:t>
            </w:r>
          </w:p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4, 3 %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C30B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30B3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</w:p>
          <w:p w:rsidR="00BC37A0" w:rsidRPr="002C30B3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8,7 </w:t>
            </w:r>
            <w:r w:rsidRPr="002C30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37A0" w:rsidRPr="00C74EC8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человека педагогические работники / </w:t>
            </w:r>
          </w:p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 административ-ные работники / 100 %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 /      100 %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Pr="005670D2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2">
              <w:rPr>
                <w:rFonts w:ascii="Times New Roman" w:hAnsi="Times New Roman" w:cs="Times New Roman"/>
                <w:sz w:val="28"/>
                <w:szCs w:val="28"/>
              </w:rPr>
              <w:t xml:space="preserve">1 человек /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670D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C37A0" w:rsidRPr="00C74EC8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Pr="005670D2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0D2">
              <w:rPr>
                <w:rFonts w:ascii="Times New Roman" w:hAnsi="Times New Roman" w:cs="Times New Roman"/>
                <w:sz w:val="28"/>
                <w:szCs w:val="28"/>
              </w:rPr>
              <w:t>3 кв. м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кв. м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C37A0" w:rsidRPr="009D0F39" w:rsidTr="00A126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A0" w:rsidRDefault="00BC37A0" w:rsidP="00A126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C37A0" w:rsidRPr="00193518" w:rsidRDefault="00BC37A0" w:rsidP="00193518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193518">
        <w:rPr>
          <w:color w:val="000000"/>
          <w:sz w:val="28"/>
          <w:szCs w:val="28"/>
          <w:lang w:val="ru-RU"/>
        </w:rPr>
        <w:t>Анализ показателей указывает на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то, что МДОУ «Новомичуринский детский сад №2» имеет достаточную инфраструктуру, которая соответствует требованиям СП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организациям воспитания и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обучения, отдыха и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оздоровления детей и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молодежи» и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полном объеме в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соответствии с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ФГОС ДО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и</w:t>
      </w:r>
      <w:r w:rsidRPr="00193518">
        <w:rPr>
          <w:color w:val="000000"/>
          <w:sz w:val="28"/>
          <w:szCs w:val="28"/>
        </w:rPr>
        <w:t> </w:t>
      </w:r>
      <w:r w:rsidRPr="00193518">
        <w:rPr>
          <w:color w:val="000000"/>
          <w:sz w:val="28"/>
          <w:szCs w:val="28"/>
          <w:lang w:val="ru-RU"/>
        </w:rPr>
        <w:t>ФОП ДО.</w:t>
      </w:r>
    </w:p>
    <w:p w:rsidR="00BC37A0" w:rsidRPr="00FD6791" w:rsidRDefault="00BC37A0" w:rsidP="00193518">
      <w:pPr>
        <w:jc w:val="both"/>
        <w:rPr>
          <w:color w:val="000000"/>
          <w:sz w:val="24"/>
          <w:szCs w:val="24"/>
          <w:lang w:val="ru-RU"/>
        </w:rPr>
      </w:pPr>
    </w:p>
    <w:sectPr w:rsidR="00BC37A0" w:rsidRPr="00FD6791" w:rsidSect="00C96885">
      <w:pgSz w:w="11907" w:h="16839"/>
      <w:pgMar w:top="719" w:right="74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465"/>
    <w:multiLevelType w:val="hybridMultilevel"/>
    <w:tmpl w:val="98B04106"/>
    <w:lvl w:ilvl="0" w:tplc="6810CDEE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Whitney Book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4FF64D1"/>
    <w:multiLevelType w:val="hybridMultilevel"/>
    <w:tmpl w:val="85242D2A"/>
    <w:lvl w:ilvl="0" w:tplc="89723E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9454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64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D289F"/>
    <w:multiLevelType w:val="hybridMultilevel"/>
    <w:tmpl w:val="FA6E1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E53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A1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D2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83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366E31"/>
    <w:multiLevelType w:val="hybridMultilevel"/>
    <w:tmpl w:val="83DC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1D3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36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12F5B"/>
    <w:multiLevelType w:val="hybridMultilevel"/>
    <w:tmpl w:val="83F24B8A"/>
    <w:lvl w:ilvl="0" w:tplc="463AA5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4BF70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14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7C24B5"/>
    <w:multiLevelType w:val="hybridMultilevel"/>
    <w:tmpl w:val="C256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41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87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26C05"/>
    <w:multiLevelType w:val="hybridMultilevel"/>
    <w:tmpl w:val="CF581BF4"/>
    <w:lvl w:ilvl="0" w:tplc="1682F0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273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A1348F"/>
    <w:multiLevelType w:val="hybridMultilevel"/>
    <w:tmpl w:val="9BA0E99C"/>
    <w:lvl w:ilvl="0" w:tplc="BF6657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66800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14871"/>
    <w:multiLevelType w:val="hybridMultilevel"/>
    <w:tmpl w:val="8B84ABA2"/>
    <w:lvl w:ilvl="0" w:tplc="E0A80754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CA83E4E"/>
    <w:multiLevelType w:val="hybridMultilevel"/>
    <w:tmpl w:val="E998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A11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902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E27A2"/>
    <w:multiLevelType w:val="hybridMultilevel"/>
    <w:tmpl w:val="CDFA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4313A97"/>
    <w:multiLevelType w:val="hybridMultilevel"/>
    <w:tmpl w:val="BF2ED428"/>
    <w:lvl w:ilvl="0" w:tplc="7D0A84D8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784E0C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A53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8"/>
  </w:num>
  <w:num w:numId="3">
    <w:abstractNumId w:val="13"/>
  </w:num>
  <w:num w:numId="4">
    <w:abstractNumId w:val="16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9"/>
  </w:num>
  <w:num w:numId="10">
    <w:abstractNumId w:val="7"/>
  </w:num>
  <w:num w:numId="11">
    <w:abstractNumId w:val="8"/>
  </w:num>
  <w:num w:numId="12">
    <w:abstractNumId w:val="14"/>
  </w:num>
  <w:num w:numId="13">
    <w:abstractNumId w:val="10"/>
  </w:num>
  <w:num w:numId="14">
    <w:abstractNumId w:val="25"/>
  </w:num>
  <w:num w:numId="15">
    <w:abstractNumId w:val="24"/>
  </w:num>
  <w:num w:numId="16">
    <w:abstractNumId w:val="11"/>
  </w:num>
  <w:num w:numId="17">
    <w:abstractNumId w:val="17"/>
  </w:num>
  <w:num w:numId="18">
    <w:abstractNumId w:val="29"/>
  </w:num>
  <w:num w:numId="19">
    <w:abstractNumId w:val="1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0"/>
  </w:num>
  <w:num w:numId="23">
    <w:abstractNumId w:val="22"/>
  </w:num>
  <w:num w:numId="24">
    <w:abstractNumId w:val="15"/>
  </w:num>
  <w:num w:numId="25">
    <w:abstractNumId w:val="12"/>
  </w:num>
  <w:num w:numId="26">
    <w:abstractNumId w:val="4"/>
  </w:num>
  <w:num w:numId="27">
    <w:abstractNumId w:val="9"/>
  </w:num>
  <w:num w:numId="28">
    <w:abstractNumId w:val="1"/>
  </w:num>
  <w:num w:numId="29">
    <w:abstractNumId w:val="2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16F42"/>
    <w:rsid w:val="000544F7"/>
    <w:rsid w:val="00086F68"/>
    <w:rsid w:val="000A2C93"/>
    <w:rsid w:val="000F44A6"/>
    <w:rsid w:val="000F73C2"/>
    <w:rsid w:val="00120501"/>
    <w:rsid w:val="00120E4D"/>
    <w:rsid w:val="0014248B"/>
    <w:rsid w:val="00145E6D"/>
    <w:rsid w:val="00151838"/>
    <w:rsid w:val="00193518"/>
    <w:rsid w:val="001A2298"/>
    <w:rsid w:val="001D1EF8"/>
    <w:rsid w:val="002046D0"/>
    <w:rsid w:val="00215DE3"/>
    <w:rsid w:val="00233DCB"/>
    <w:rsid w:val="002815F9"/>
    <w:rsid w:val="00281D1A"/>
    <w:rsid w:val="00282E45"/>
    <w:rsid w:val="0029613E"/>
    <w:rsid w:val="002C30B3"/>
    <w:rsid w:val="002D33B1"/>
    <w:rsid w:val="002D3591"/>
    <w:rsid w:val="002E2671"/>
    <w:rsid w:val="00333F6A"/>
    <w:rsid w:val="003514A0"/>
    <w:rsid w:val="0035513A"/>
    <w:rsid w:val="004907FE"/>
    <w:rsid w:val="004C4ABC"/>
    <w:rsid w:val="004F472E"/>
    <w:rsid w:val="004F7E17"/>
    <w:rsid w:val="00526EB2"/>
    <w:rsid w:val="00535AC9"/>
    <w:rsid w:val="005670D2"/>
    <w:rsid w:val="00582A31"/>
    <w:rsid w:val="00582CC6"/>
    <w:rsid w:val="00586FF9"/>
    <w:rsid w:val="005970D3"/>
    <w:rsid w:val="005A05CE"/>
    <w:rsid w:val="005A5A6A"/>
    <w:rsid w:val="005C5290"/>
    <w:rsid w:val="005E3381"/>
    <w:rsid w:val="005E724D"/>
    <w:rsid w:val="005F6E2C"/>
    <w:rsid w:val="00601127"/>
    <w:rsid w:val="00653590"/>
    <w:rsid w:val="00653AF6"/>
    <w:rsid w:val="00692DD1"/>
    <w:rsid w:val="006B6023"/>
    <w:rsid w:val="006B700D"/>
    <w:rsid w:val="00700B3E"/>
    <w:rsid w:val="00731CB3"/>
    <w:rsid w:val="00771CC2"/>
    <w:rsid w:val="0079546A"/>
    <w:rsid w:val="0079682C"/>
    <w:rsid w:val="007A3298"/>
    <w:rsid w:val="007A5E19"/>
    <w:rsid w:val="007D0540"/>
    <w:rsid w:val="007D4A85"/>
    <w:rsid w:val="007E1C44"/>
    <w:rsid w:val="008426B8"/>
    <w:rsid w:val="00873886"/>
    <w:rsid w:val="008950BC"/>
    <w:rsid w:val="008B0009"/>
    <w:rsid w:val="008B0F75"/>
    <w:rsid w:val="008F301F"/>
    <w:rsid w:val="009065AD"/>
    <w:rsid w:val="00945042"/>
    <w:rsid w:val="00961CD5"/>
    <w:rsid w:val="009936B1"/>
    <w:rsid w:val="009A4AA7"/>
    <w:rsid w:val="009B1667"/>
    <w:rsid w:val="009D0F39"/>
    <w:rsid w:val="009D3E6D"/>
    <w:rsid w:val="009E0414"/>
    <w:rsid w:val="00A05AF0"/>
    <w:rsid w:val="00A1267A"/>
    <w:rsid w:val="00A27F96"/>
    <w:rsid w:val="00A32909"/>
    <w:rsid w:val="00AC10E1"/>
    <w:rsid w:val="00AE6616"/>
    <w:rsid w:val="00B17BB5"/>
    <w:rsid w:val="00B21C46"/>
    <w:rsid w:val="00B22CE9"/>
    <w:rsid w:val="00B6184C"/>
    <w:rsid w:val="00B73A5A"/>
    <w:rsid w:val="00B8772E"/>
    <w:rsid w:val="00B9653B"/>
    <w:rsid w:val="00BC37A0"/>
    <w:rsid w:val="00BE0D94"/>
    <w:rsid w:val="00C0147C"/>
    <w:rsid w:val="00C1575B"/>
    <w:rsid w:val="00C37749"/>
    <w:rsid w:val="00C74EC8"/>
    <w:rsid w:val="00C80CEC"/>
    <w:rsid w:val="00C87578"/>
    <w:rsid w:val="00C93849"/>
    <w:rsid w:val="00C96885"/>
    <w:rsid w:val="00D15623"/>
    <w:rsid w:val="00D2751B"/>
    <w:rsid w:val="00D52725"/>
    <w:rsid w:val="00D65700"/>
    <w:rsid w:val="00D77706"/>
    <w:rsid w:val="00D86A12"/>
    <w:rsid w:val="00DA06F2"/>
    <w:rsid w:val="00DA7252"/>
    <w:rsid w:val="00DD29DF"/>
    <w:rsid w:val="00DD76F8"/>
    <w:rsid w:val="00DE3DB7"/>
    <w:rsid w:val="00DE533F"/>
    <w:rsid w:val="00DE5897"/>
    <w:rsid w:val="00DE7C07"/>
    <w:rsid w:val="00DF29F9"/>
    <w:rsid w:val="00DF5760"/>
    <w:rsid w:val="00E05EF5"/>
    <w:rsid w:val="00E438A1"/>
    <w:rsid w:val="00E6177F"/>
    <w:rsid w:val="00EA0691"/>
    <w:rsid w:val="00F01C6F"/>
    <w:rsid w:val="00F01E19"/>
    <w:rsid w:val="00F07952"/>
    <w:rsid w:val="00F2199A"/>
    <w:rsid w:val="00F21DB2"/>
    <w:rsid w:val="00F307F5"/>
    <w:rsid w:val="00F310AE"/>
    <w:rsid w:val="00F3350E"/>
    <w:rsid w:val="00F42DDA"/>
    <w:rsid w:val="00F640D9"/>
    <w:rsid w:val="00FD5E6C"/>
    <w:rsid w:val="00FD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styleId="Emphasis">
    <w:name w:val="Emphasis"/>
    <w:basedOn w:val="DefaultParagraphFont"/>
    <w:uiPriority w:val="99"/>
    <w:qFormat/>
    <w:locked/>
    <w:rsid w:val="00EA0691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EA0691"/>
    <w:rPr>
      <w:rFonts w:ascii="Times New Roman" w:hAnsi="Times New Roman" w:cs="Times New Roman"/>
      <w:b/>
      <w:bCs/>
    </w:rPr>
  </w:style>
  <w:style w:type="paragraph" w:customStyle="1" w:styleId="12TABL-txt">
    <w:name w:val="12TABL-txt"/>
    <w:basedOn w:val="Normal"/>
    <w:uiPriority w:val="99"/>
    <w:rsid w:val="00EA0691"/>
    <w:pPr>
      <w:autoSpaceDE w:val="0"/>
      <w:autoSpaceDN w:val="0"/>
      <w:adjustRightInd w:val="0"/>
      <w:spacing w:before="0" w:beforeAutospacing="0" w:after="0" w:afterAutospacing="0" w:line="240" w:lineRule="atLeast"/>
    </w:pPr>
    <w:rPr>
      <w:rFonts w:ascii="Whitney Book" w:hAnsi="Whitney Book" w:cs="Whitney Book"/>
      <w:color w:val="000000"/>
      <w:sz w:val="18"/>
      <w:szCs w:val="18"/>
      <w:lang w:val="ru-RU"/>
    </w:rPr>
  </w:style>
  <w:style w:type="paragraph" w:customStyle="1" w:styleId="ConsPlusNormal">
    <w:name w:val="ConsPlusNormal"/>
    <w:uiPriority w:val="99"/>
    <w:rsid w:val="00F310A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ormalWebChar">
    <w:name w:val="Normal (Web) Char"/>
    <w:aliases w:val="Обычный (Web) Char,Обычный (веб)1 Char,Обычный (веб)11 Char"/>
    <w:basedOn w:val="DefaultParagraphFont"/>
    <w:link w:val="NormalWeb"/>
    <w:uiPriority w:val="99"/>
    <w:locked/>
    <w:rsid w:val="00086F68"/>
    <w:rPr>
      <w:rFonts w:ascii="Calibri" w:hAnsi="Calibri" w:cs="Calibri"/>
      <w:sz w:val="24"/>
      <w:szCs w:val="24"/>
      <w:lang w:val="ru-RU" w:eastAsia="ru-RU" w:bidi="ar-SA"/>
    </w:rPr>
  </w:style>
  <w:style w:type="paragraph" w:styleId="NormalWeb">
    <w:name w:val="Normal (Web)"/>
    <w:aliases w:val="Обычный (Web),Обычный (веб)1,Обычный (веб)11"/>
    <w:basedOn w:val="Normal"/>
    <w:link w:val="NormalWebChar"/>
    <w:uiPriority w:val="99"/>
    <w:rsid w:val="00086F68"/>
    <w:rPr>
      <w:rFonts w:ascii="Calibri" w:hAnsi="Calibri" w:cs="Calibri"/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086F68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086F68"/>
    <w:pPr>
      <w:suppressAutoHyphens/>
      <w:spacing w:before="0" w:beforeAutospacing="0" w:after="0" w:afterAutospacing="0"/>
      <w:ind w:left="720"/>
      <w:contextualSpacing/>
    </w:pPr>
    <w:rPr>
      <w:sz w:val="24"/>
      <w:szCs w:val="24"/>
      <w:lang w:val="ru-RU" w:eastAsia="ar-SA"/>
    </w:rPr>
  </w:style>
  <w:style w:type="paragraph" w:customStyle="1" w:styleId="ConsPlusTitle">
    <w:name w:val="ConsPlusTitle"/>
    <w:uiPriority w:val="99"/>
    <w:rsid w:val="00086F6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086F68"/>
    <w:rPr>
      <w:rFonts w:ascii="Times New Roman" w:hAnsi="Times New Roman" w:cs="Times New Roman"/>
    </w:rPr>
  </w:style>
  <w:style w:type="paragraph" w:customStyle="1" w:styleId="c4">
    <w:name w:val="c4"/>
    <w:basedOn w:val="Normal"/>
    <w:uiPriority w:val="99"/>
    <w:rsid w:val="00086F68"/>
    <w:rPr>
      <w:sz w:val="24"/>
      <w:szCs w:val="24"/>
      <w:lang w:val="ru-RU" w:eastAsia="ru-RU"/>
    </w:rPr>
  </w:style>
  <w:style w:type="character" w:customStyle="1" w:styleId="c1">
    <w:name w:val="c1"/>
    <w:basedOn w:val="DefaultParagraphFont"/>
    <w:uiPriority w:val="99"/>
    <w:rsid w:val="00086F68"/>
    <w:rPr>
      <w:rFonts w:cs="Times New Roman"/>
    </w:rPr>
  </w:style>
  <w:style w:type="character" w:customStyle="1" w:styleId="c10">
    <w:name w:val="c10"/>
    <w:basedOn w:val="DefaultParagraphFont"/>
    <w:uiPriority w:val="99"/>
    <w:rsid w:val="00086F68"/>
    <w:rPr>
      <w:rFonts w:cs="Times New Roman"/>
    </w:rPr>
  </w:style>
  <w:style w:type="table" w:styleId="TableGrid">
    <w:name w:val="Table Grid"/>
    <w:basedOn w:val="TableNormal"/>
    <w:uiPriority w:val="99"/>
    <w:locked/>
    <w:rsid w:val="00086F68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12</Pages>
  <Words>3832</Words>
  <Characters>21844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76</cp:revision>
  <dcterms:created xsi:type="dcterms:W3CDTF">2011-11-02T04:15:00Z</dcterms:created>
  <dcterms:modified xsi:type="dcterms:W3CDTF">2025-03-24T05:41:00Z</dcterms:modified>
</cp:coreProperties>
</file>